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41" w:rsidRDefault="001A7E41" w:rsidP="00DC1FFF">
      <w:pPr>
        <w:tabs>
          <w:tab w:val="left" w:pos="284"/>
        </w:tabs>
        <w:rPr>
          <w:rFonts w:ascii="Arial" w:hAnsi="Arial" w:cs="Arial"/>
        </w:rPr>
      </w:pPr>
    </w:p>
    <w:p w:rsidR="00C933BB" w:rsidRDefault="00C933BB" w:rsidP="00DC1FFF">
      <w:pPr>
        <w:tabs>
          <w:tab w:val="left" w:pos="284"/>
        </w:tabs>
        <w:rPr>
          <w:rFonts w:ascii="Arial" w:hAnsi="Arial" w:cs="Arial"/>
        </w:rPr>
      </w:pPr>
      <w:r w:rsidRPr="00C933BB">
        <w:rPr>
          <w:rFonts w:ascii="Arial" w:hAnsi="Arial" w:cs="Arial"/>
          <w:noProof/>
          <w:lang w:eastAsia="tr-TR"/>
        </w:rPr>
        <w:drawing>
          <wp:anchor distT="0" distB="0" distL="114300" distR="114300" simplePos="0" relativeHeight="251662336" behindDoc="1" locked="0" layoutInCell="1" allowOverlap="1">
            <wp:simplePos x="0" y="0"/>
            <wp:positionH relativeFrom="column">
              <wp:posOffset>2409190</wp:posOffset>
            </wp:positionH>
            <wp:positionV relativeFrom="paragraph">
              <wp:posOffset>-212725</wp:posOffset>
            </wp:positionV>
            <wp:extent cx="1068705" cy="720725"/>
            <wp:effectExtent l="19050" t="0" r="0" b="0"/>
            <wp:wrapTight wrapText="bothSides">
              <wp:wrapPolygon edited="0">
                <wp:start x="-385" y="0"/>
                <wp:lineTo x="-385" y="21124"/>
                <wp:lineTo x="21561" y="21124"/>
                <wp:lineTo x="21561" y="0"/>
                <wp:lineTo x="-385" y="0"/>
              </wp:wrapPolygon>
            </wp:wrapTight>
            <wp:docPr id="5" name="Resim 1" descr="F:\2016 faal\2016 konsey\2015 Konsey\IUSARC SON LOGO ORJ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 faal\2016 konsey\2015 Konsey\IUSARC SON LOGO ORJİNAL.jpg"/>
                    <pic:cNvPicPr>
                      <a:picLocks noChangeAspect="1" noChangeArrowheads="1"/>
                    </pic:cNvPicPr>
                  </pic:nvPicPr>
                  <pic:blipFill>
                    <a:blip r:embed="rId6" cstate="print"/>
                    <a:srcRect/>
                    <a:stretch>
                      <a:fillRect/>
                    </a:stretch>
                  </pic:blipFill>
                  <pic:spPr bwMode="auto">
                    <a:xfrm>
                      <a:off x="0" y="0"/>
                      <a:ext cx="1068705" cy="720725"/>
                    </a:xfrm>
                    <a:prstGeom prst="rect">
                      <a:avLst/>
                    </a:prstGeom>
                    <a:noFill/>
                    <a:ln w="9525">
                      <a:noFill/>
                      <a:miter lim="800000"/>
                      <a:headEnd/>
                      <a:tailEnd/>
                    </a:ln>
                  </pic:spPr>
                </pic:pic>
              </a:graphicData>
            </a:graphic>
          </wp:anchor>
        </w:drawing>
      </w:r>
    </w:p>
    <w:p w:rsidR="00C933BB" w:rsidRDefault="00C933BB" w:rsidP="00C933BB">
      <w:pPr>
        <w:spacing w:after="0"/>
        <w:jc w:val="center"/>
        <w:rPr>
          <w:rFonts w:ascii="Arial" w:hAnsi="Arial" w:cs="Arial"/>
          <w:b/>
          <w:sz w:val="24"/>
          <w:szCs w:val="24"/>
          <w:u w:val="single"/>
        </w:rPr>
      </w:pPr>
    </w:p>
    <w:p w:rsidR="00C933BB" w:rsidRDefault="00C933BB" w:rsidP="00C933BB">
      <w:pPr>
        <w:spacing w:after="0"/>
        <w:jc w:val="center"/>
        <w:rPr>
          <w:rFonts w:ascii="Arial" w:hAnsi="Arial" w:cs="Arial"/>
          <w:b/>
          <w:sz w:val="24"/>
          <w:szCs w:val="24"/>
          <w:u w:val="single"/>
        </w:rPr>
      </w:pPr>
    </w:p>
    <w:p w:rsidR="00C933BB" w:rsidRPr="00770C27" w:rsidRDefault="00C933BB" w:rsidP="00C933BB">
      <w:pPr>
        <w:spacing w:after="0"/>
        <w:jc w:val="center"/>
        <w:rPr>
          <w:rFonts w:ascii="Arial" w:hAnsi="Arial" w:cs="Arial"/>
          <w:b/>
          <w:sz w:val="24"/>
          <w:szCs w:val="24"/>
        </w:rPr>
      </w:pPr>
      <w:r w:rsidRPr="00770C27">
        <w:rPr>
          <w:rFonts w:ascii="Arial" w:hAnsi="Arial" w:cs="Arial"/>
          <w:b/>
          <w:sz w:val="24"/>
          <w:szCs w:val="24"/>
        </w:rPr>
        <w:t>ULUSLARARASI ÜNİVERSİTELER ARAMA KURTARMA KONSEYİ</w:t>
      </w:r>
    </w:p>
    <w:p w:rsidR="00C933BB" w:rsidRPr="00770C27" w:rsidRDefault="00C933BB" w:rsidP="00C933BB">
      <w:pPr>
        <w:spacing w:after="0"/>
        <w:jc w:val="center"/>
        <w:rPr>
          <w:rFonts w:ascii="Arial" w:hAnsi="Arial" w:cs="Arial"/>
          <w:b/>
          <w:sz w:val="24"/>
          <w:szCs w:val="24"/>
        </w:rPr>
      </w:pPr>
      <w:r w:rsidRPr="00770C27">
        <w:rPr>
          <w:rFonts w:ascii="Arial" w:hAnsi="Arial" w:cs="Arial"/>
          <w:b/>
          <w:sz w:val="24"/>
          <w:szCs w:val="24"/>
        </w:rPr>
        <w:t>ÇALIŞMA KURULU TOPLANTISI</w:t>
      </w:r>
    </w:p>
    <w:p w:rsidR="00C933BB" w:rsidRDefault="00C933BB" w:rsidP="00C933BB">
      <w:pPr>
        <w:spacing w:after="0"/>
        <w:jc w:val="center"/>
        <w:rPr>
          <w:rFonts w:ascii="Arial" w:hAnsi="Arial" w:cs="Arial"/>
          <w:b/>
          <w:sz w:val="24"/>
          <w:szCs w:val="24"/>
          <w:u w:val="single"/>
        </w:rPr>
      </w:pPr>
    </w:p>
    <w:p w:rsidR="00C933BB" w:rsidRPr="00E46150" w:rsidRDefault="00C933BB" w:rsidP="00C933BB">
      <w:pPr>
        <w:spacing w:after="0"/>
        <w:jc w:val="center"/>
        <w:rPr>
          <w:rFonts w:ascii="Arial" w:hAnsi="Arial" w:cs="Arial"/>
          <w:b/>
          <w:sz w:val="24"/>
          <w:szCs w:val="24"/>
          <w:u w:val="single"/>
        </w:rPr>
      </w:pPr>
    </w:p>
    <w:p w:rsidR="00C933BB" w:rsidRPr="00E46150" w:rsidRDefault="00C933BB" w:rsidP="00C933BB">
      <w:pPr>
        <w:spacing w:after="0"/>
        <w:jc w:val="center"/>
        <w:rPr>
          <w:rFonts w:ascii="Arial" w:hAnsi="Arial" w:cs="Arial"/>
          <w:b/>
          <w:sz w:val="24"/>
          <w:szCs w:val="24"/>
          <w:u w:val="single"/>
        </w:rPr>
      </w:pPr>
    </w:p>
    <w:p w:rsidR="00C933BB" w:rsidRPr="00770C27" w:rsidRDefault="00C933BB" w:rsidP="00C933BB">
      <w:pPr>
        <w:rPr>
          <w:rFonts w:ascii="Arial" w:hAnsi="Arial" w:cs="Arial"/>
        </w:rPr>
      </w:pPr>
      <w:proofErr w:type="gramStart"/>
      <w:r w:rsidRPr="00770C27">
        <w:rPr>
          <w:rFonts w:ascii="Arial" w:hAnsi="Arial" w:cs="Arial"/>
        </w:rPr>
        <w:t>TARİH</w:t>
      </w:r>
      <w:r w:rsidR="006235AF">
        <w:rPr>
          <w:rFonts w:ascii="Arial" w:hAnsi="Arial" w:cs="Arial"/>
        </w:rPr>
        <w:t xml:space="preserve"> </w:t>
      </w:r>
      <w:r w:rsidRPr="00770C27">
        <w:rPr>
          <w:rFonts w:ascii="Arial" w:hAnsi="Arial" w:cs="Arial"/>
        </w:rPr>
        <w:t xml:space="preserve">: </w:t>
      </w:r>
      <w:r w:rsidR="00D02B85">
        <w:rPr>
          <w:rFonts w:ascii="Arial" w:hAnsi="Arial" w:cs="Arial"/>
        </w:rPr>
        <w:t>21</w:t>
      </w:r>
      <w:proofErr w:type="gramEnd"/>
      <w:r w:rsidR="00613887">
        <w:rPr>
          <w:rFonts w:ascii="Arial" w:hAnsi="Arial" w:cs="Arial"/>
        </w:rPr>
        <w:t xml:space="preserve"> </w:t>
      </w:r>
      <w:r w:rsidR="00D02B85">
        <w:rPr>
          <w:rFonts w:ascii="Arial" w:hAnsi="Arial" w:cs="Arial"/>
        </w:rPr>
        <w:t xml:space="preserve">Haziran </w:t>
      </w:r>
      <w:r w:rsidRPr="00770C27">
        <w:rPr>
          <w:rFonts w:ascii="Arial" w:hAnsi="Arial" w:cs="Arial"/>
        </w:rPr>
        <w:t>201</w:t>
      </w:r>
      <w:r w:rsidR="00613887">
        <w:rPr>
          <w:rFonts w:ascii="Arial" w:hAnsi="Arial" w:cs="Arial"/>
        </w:rPr>
        <w:t>7</w:t>
      </w:r>
    </w:p>
    <w:p w:rsidR="00C933BB" w:rsidRPr="00770C27" w:rsidRDefault="00263022" w:rsidP="00C933BB">
      <w:pPr>
        <w:rPr>
          <w:rFonts w:ascii="Arial" w:hAnsi="Arial" w:cs="Arial"/>
        </w:rPr>
      </w:pPr>
      <w:r>
        <w:rPr>
          <w:rFonts w:ascii="Arial" w:hAnsi="Arial" w:cs="Arial"/>
        </w:rPr>
        <w:t xml:space="preserve">SAAT </w:t>
      </w:r>
      <w:r>
        <w:rPr>
          <w:rFonts w:ascii="Arial" w:hAnsi="Arial" w:cs="Arial"/>
        </w:rPr>
        <w:tab/>
        <w:t xml:space="preserve">: </w:t>
      </w:r>
      <w:proofErr w:type="gramStart"/>
      <w:r>
        <w:rPr>
          <w:rFonts w:ascii="Arial" w:hAnsi="Arial" w:cs="Arial"/>
        </w:rPr>
        <w:t>1</w:t>
      </w:r>
      <w:r w:rsidR="00AB685C">
        <w:rPr>
          <w:rFonts w:ascii="Arial" w:hAnsi="Arial" w:cs="Arial"/>
        </w:rPr>
        <w:t>0</w:t>
      </w:r>
      <w:r>
        <w:rPr>
          <w:rFonts w:ascii="Arial" w:hAnsi="Arial" w:cs="Arial"/>
        </w:rPr>
        <w:t>:</w:t>
      </w:r>
      <w:r w:rsidR="00AB685C">
        <w:rPr>
          <w:rFonts w:ascii="Arial" w:hAnsi="Arial" w:cs="Arial"/>
        </w:rPr>
        <w:t>30</w:t>
      </w:r>
      <w:proofErr w:type="gramEnd"/>
    </w:p>
    <w:p w:rsidR="00C933BB" w:rsidRPr="00770C27" w:rsidRDefault="00C933BB" w:rsidP="00C933BB">
      <w:pPr>
        <w:rPr>
          <w:rFonts w:ascii="Arial" w:hAnsi="Arial" w:cs="Arial"/>
        </w:rPr>
      </w:pPr>
      <w:r w:rsidRPr="00770C27">
        <w:rPr>
          <w:rFonts w:ascii="Arial" w:hAnsi="Arial" w:cs="Arial"/>
        </w:rPr>
        <w:t xml:space="preserve">YER </w:t>
      </w:r>
      <w:r w:rsidRPr="00770C27">
        <w:rPr>
          <w:rFonts w:ascii="Arial" w:hAnsi="Arial" w:cs="Arial"/>
        </w:rPr>
        <w:tab/>
        <w:t xml:space="preserve">: </w:t>
      </w:r>
      <w:r w:rsidR="00D02B85">
        <w:rPr>
          <w:rFonts w:ascii="Arial" w:hAnsi="Arial" w:cs="Arial"/>
        </w:rPr>
        <w:t xml:space="preserve">Doğu Akdeniz Üniversitesi – </w:t>
      </w:r>
      <w:r w:rsidR="00A23F0E">
        <w:rPr>
          <w:rFonts w:ascii="Arial" w:hAnsi="Arial" w:cs="Arial"/>
        </w:rPr>
        <w:t xml:space="preserve">Turizm Fakültesi/ </w:t>
      </w:r>
      <w:proofErr w:type="spellStart"/>
      <w:r w:rsidR="00A23F0E">
        <w:rPr>
          <w:rFonts w:ascii="Arial" w:hAnsi="Arial" w:cs="Arial"/>
        </w:rPr>
        <w:t>Tower</w:t>
      </w:r>
      <w:proofErr w:type="spellEnd"/>
      <w:r w:rsidR="00A23F0E">
        <w:rPr>
          <w:rFonts w:ascii="Arial" w:hAnsi="Arial" w:cs="Arial"/>
        </w:rPr>
        <w:t xml:space="preserve"> </w:t>
      </w:r>
      <w:proofErr w:type="spellStart"/>
      <w:r w:rsidR="00A23F0E">
        <w:rPr>
          <w:rFonts w:ascii="Arial" w:hAnsi="Arial" w:cs="Arial"/>
        </w:rPr>
        <w:t>Restaurant</w:t>
      </w:r>
      <w:proofErr w:type="spellEnd"/>
    </w:p>
    <w:p w:rsidR="00C933BB" w:rsidRDefault="00C933BB" w:rsidP="00C933BB">
      <w:pPr>
        <w:jc w:val="center"/>
        <w:rPr>
          <w:rFonts w:ascii="Arial" w:hAnsi="Arial" w:cs="Arial"/>
          <w:b/>
          <w:sz w:val="28"/>
          <w:u w:val="single"/>
        </w:rPr>
      </w:pPr>
    </w:p>
    <w:p w:rsidR="00C933BB" w:rsidRDefault="00C933BB" w:rsidP="00C933BB">
      <w:pPr>
        <w:jc w:val="center"/>
        <w:rPr>
          <w:rFonts w:ascii="Arial" w:hAnsi="Arial" w:cs="Arial"/>
          <w:b/>
          <w:sz w:val="28"/>
          <w:u w:val="single"/>
        </w:rPr>
      </w:pPr>
      <w:r w:rsidRPr="00E46150">
        <w:rPr>
          <w:rFonts w:ascii="Arial" w:hAnsi="Arial" w:cs="Arial"/>
          <w:b/>
          <w:sz w:val="28"/>
          <w:u w:val="single"/>
        </w:rPr>
        <w:t>GÜNDEM</w:t>
      </w:r>
    </w:p>
    <w:p w:rsidR="00A23F0E" w:rsidRPr="00167964" w:rsidRDefault="00A23F0E" w:rsidP="00A23F0E">
      <w:pPr>
        <w:contextualSpacing/>
        <w:jc w:val="both"/>
        <w:rPr>
          <w:rFonts w:ascii="Arial" w:hAnsi="Arial" w:cs="Arial"/>
        </w:rPr>
      </w:pPr>
      <w:r w:rsidRPr="00167964">
        <w:rPr>
          <w:rFonts w:ascii="Arial" w:hAnsi="Arial" w:cs="Arial"/>
        </w:rPr>
        <w:t>1. Bir önceki çalışma kurulu toplantısı sonucunda alınan kararlarla ilgili yapılmış olan çalışmalar hakkında bilgi verilmesi,</w:t>
      </w:r>
    </w:p>
    <w:p w:rsidR="00A23F0E" w:rsidRPr="00167964" w:rsidRDefault="00A23F0E" w:rsidP="00A23F0E">
      <w:pPr>
        <w:contextualSpacing/>
        <w:jc w:val="both"/>
        <w:rPr>
          <w:rFonts w:ascii="Arial" w:hAnsi="Arial" w:cs="Arial"/>
        </w:rPr>
      </w:pPr>
    </w:p>
    <w:p w:rsidR="00A23F0E" w:rsidRPr="00167964" w:rsidRDefault="00A23F0E" w:rsidP="00A23F0E">
      <w:pPr>
        <w:contextualSpacing/>
        <w:jc w:val="both"/>
        <w:rPr>
          <w:rFonts w:ascii="Arial" w:hAnsi="Arial" w:cs="Arial"/>
        </w:rPr>
      </w:pPr>
      <w:r w:rsidRPr="00167964">
        <w:rPr>
          <w:rFonts w:ascii="Arial" w:hAnsi="Arial" w:cs="Arial"/>
        </w:rPr>
        <w:t>2. Konsey Başkanı Doç Dr. Ahmet ADALIER tarafından, 23 Mayıs 2017 tarihinde gerçekleştirilen Rektörler toplantısı hakkında çalışma kurulu üyelerine bilgi verilmesi,</w:t>
      </w:r>
    </w:p>
    <w:p w:rsidR="00A23F0E" w:rsidRPr="00167964" w:rsidRDefault="00A23F0E" w:rsidP="00A23F0E">
      <w:pPr>
        <w:contextualSpacing/>
        <w:jc w:val="both"/>
        <w:rPr>
          <w:rFonts w:ascii="Arial" w:hAnsi="Arial" w:cs="Arial"/>
        </w:rPr>
      </w:pPr>
    </w:p>
    <w:p w:rsidR="00A23F0E" w:rsidRPr="00167964" w:rsidRDefault="00A23F0E" w:rsidP="00A23F0E">
      <w:pPr>
        <w:contextualSpacing/>
        <w:jc w:val="both"/>
        <w:rPr>
          <w:rFonts w:ascii="Arial" w:hAnsi="Arial" w:cs="Arial"/>
        </w:rPr>
      </w:pPr>
      <w:r w:rsidRPr="00167964">
        <w:rPr>
          <w:rFonts w:ascii="Arial" w:hAnsi="Arial" w:cs="Arial"/>
        </w:rPr>
        <w:t>3. 24-25 Nisan 2017 tarihlerinde gerçekleştirilen “Uluslararası Afet Yönetimi Sempozyumu” çıktılarının akademik yayın haline getirilmesi ile ilgili yürütülen çalışmaların görüşülmesi,</w:t>
      </w:r>
    </w:p>
    <w:p w:rsidR="00A23F0E" w:rsidRPr="00167964" w:rsidRDefault="00A23F0E" w:rsidP="00A23F0E">
      <w:pPr>
        <w:contextualSpacing/>
        <w:jc w:val="both"/>
        <w:rPr>
          <w:rFonts w:ascii="Arial" w:hAnsi="Arial" w:cs="Arial"/>
        </w:rPr>
      </w:pPr>
    </w:p>
    <w:p w:rsidR="00A23F0E" w:rsidRDefault="00A23F0E" w:rsidP="00A23F0E">
      <w:pPr>
        <w:contextualSpacing/>
        <w:jc w:val="both"/>
        <w:rPr>
          <w:rFonts w:ascii="Arial" w:hAnsi="Arial" w:cs="Arial"/>
        </w:rPr>
      </w:pPr>
      <w:r w:rsidRPr="00167964">
        <w:rPr>
          <w:rFonts w:ascii="Arial" w:hAnsi="Arial" w:cs="Arial"/>
        </w:rPr>
        <w:t>4. Konseyin internet sitesinin yenilenmesi amacıyla oluşturulan çalışma grubunun yürüttüğü faaliyetler hakkında çalışma kurulu üyelerine bilgi verilmesi,</w:t>
      </w:r>
    </w:p>
    <w:p w:rsidR="0005759B" w:rsidRDefault="0005759B" w:rsidP="00A23F0E">
      <w:pPr>
        <w:contextualSpacing/>
        <w:jc w:val="both"/>
        <w:rPr>
          <w:rFonts w:ascii="Arial" w:hAnsi="Arial" w:cs="Arial"/>
        </w:rPr>
      </w:pPr>
    </w:p>
    <w:p w:rsidR="0005759B" w:rsidRDefault="0005759B" w:rsidP="00A23F0E">
      <w:pPr>
        <w:contextualSpacing/>
        <w:jc w:val="both"/>
        <w:rPr>
          <w:rFonts w:ascii="Arial" w:hAnsi="Arial" w:cs="Arial"/>
        </w:rPr>
      </w:pPr>
      <w:r>
        <w:rPr>
          <w:rFonts w:ascii="Arial" w:hAnsi="Arial" w:cs="Arial"/>
        </w:rPr>
        <w:t xml:space="preserve">5. </w:t>
      </w:r>
      <w:proofErr w:type="spellStart"/>
      <w:r>
        <w:rPr>
          <w:rFonts w:ascii="Arial" w:hAnsi="Arial" w:cs="Arial"/>
        </w:rPr>
        <w:t>Biruni</w:t>
      </w:r>
      <w:proofErr w:type="spellEnd"/>
      <w:r>
        <w:rPr>
          <w:rFonts w:ascii="Arial" w:hAnsi="Arial" w:cs="Arial"/>
        </w:rPr>
        <w:t xml:space="preserve"> Üniversitesinin (Topkapı-İstanbul) </w:t>
      </w:r>
      <w:proofErr w:type="spellStart"/>
      <w:r>
        <w:rPr>
          <w:rFonts w:ascii="Arial" w:hAnsi="Arial" w:cs="Arial"/>
        </w:rPr>
        <w:t>IUSARC’a</w:t>
      </w:r>
      <w:proofErr w:type="spellEnd"/>
      <w:r>
        <w:rPr>
          <w:rFonts w:ascii="Arial" w:hAnsi="Arial" w:cs="Arial"/>
        </w:rPr>
        <w:t xml:space="preserve"> üyelik başvurunun görüşülüp karara bağlanması. </w:t>
      </w:r>
    </w:p>
    <w:p w:rsidR="00A23F0E" w:rsidRDefault="00A23F0E" w:rsidP="00A23F0E">
      <w:pPr>
        <w:contextualSpacing/>
        <w:jc w:val="both"/>
        <w:rPr>
          <w:rFonts w:ascii="Arial" w:hAnsi="Arial" w:cs="Arial"/>
        </w:rPr>
      </w:pPr>
    </w:p>
    <w:p w:rsidR="00A23F0E" w:rsidRDefault="0005759B" w:rsidP="00A23F0E">
      <w:pPr>
        <w:contextualSpacing/>
        <w:jc w:val="both"/>
        <w:rPr>
          <w:rFonts w:ascii="Arial" w:hAnsi="Arial" w:cs="Arial"/>
        </w:rPr>
      </w:pPr>
      <w:r>
        <w:rPr>
          <w:rFonts w:ascii="Arial" w:hAnsi="Arial" w:cs="Arial"/>
        </w:rPr>
        <w:t>6</w:t>
      </w:r>
      <w:r w:rsidR="00A23F0E">
        <w:rPr>
          <w:rFonts w:ascii="Arial" w:hAnsi="Arial" w:cs="Arial"/>
        </w:rPr>
        <w:t>. 2017-2018 akademik takvim çerçevesinde gerçekleştirilecek planlı faaliyetlerin ( BM 13 Ekim Dünya Afet Risklerinin Azaltılması Günü,  Sosyal Sorumluluk Faaliyetleri, 22 Mart Dünya Su Günü ve IUSARC Genel Kurul Toplantısı ile Iusargames2018) zaman ve içerik planlamalarının görüşülmesi ve kararlaştırılması, (Konu hakkında üniversite temsilcilerinin hazırlıklı gelmesi)</w:t>
      </w:r>
    </w:p>
    <w:p w:rsidR="00A23F0E" w:rsidRPr="00167964" w:rsidRDefault="00A23F0E" w:rsidP="00A23F0E">
      <w:pPr>
        <w:contextualSpacing/>
        <w:jc w:val="both"/>
        <w:rPr>
          <w:rFonts w:ascii="Arial" w:hAnsi="Arial" w:cs="Arial"/>
        </w:rPr>
      </w:pPr>
    </w:p>
    <w:p w:rsidR="00C933BB" w:rsidRPr="00770C27" w:rsidRDefault="0005759B" w:rsidP="00A23F0E">
      <w:pPr>
        <w:tabs>
          <w:tab w:val="left" w:pos="7608"/>
        </w:tabs>
        <w:jc w:val="both"/>
        <w:rPr>
          <w:rFonts w:ascii="Arial" w:hAnsi="Arial" w:cs="Arial"/>
        </w:rPr>
      </w:pPr>
      <w:r>
        <w:rPr>
          <w:rFonts w:ascii="Arial" w:hAnsi="Arial" w:cs="Arial"/>
        </w:rPr>
        <w:t>7</w:t>
      </w:r>
      <w:r w:rsidR="00A23F0E" w:rsidRPr="00167964">
        <w:rPr>
          <w:rFonts w:ascii="Arial" w:hAnsi="Arial" w:cs="Arial"/>
        </w:rPr>
        <w:t>.</w:t>
      </w:r>
      <w:r w:rsidR="00A23F0E" w:rsidRPr="00167964">
        <w:t xml:space="preserve">  </w:t>
      </w:r>
      <w:r w:rsidR="00A23F0E" w:rsidRPr="00167964">
        <w:rPr>
          <w:rFonts w:ascii="Arial" w:hAnsi="Arial" w:cs="Arial"/>
        </w:rPr>
        <w:t>Bir sonraki aylık koordinasyon toplantı tarihi ve yerinin belirlenmesi.</w:t>
      </w:r>
      <w:r w:rsidR="003F2C30">
        <w:rPr>
          <w:rFonts w:ascii="Arial" w:hAnsi="Arial" w:cs="Arial"/>
        </w:rPr>
        <w:tab/>
      </w:r>
    </w:p>
    <w:p w:rsidR="00C57238" w:rsidRDefault="00C57238" w:rsidP="00C933BB"/>
    <w:p w:rsidR="00E136FB" w:rsidRDefault="00E136FB" w:rsidP="00C933BB"/>
    <w:p w:rsidR="001A7E41" w:rsidRDefault="001A7E41" w:rsidP="00C933BB"/>
    <w:p w:rsidR="008E07C8" w:rsidRDefault="008E07C8" w:rsidP="00AF04E9">
      <w:pPr>
        <w:rPr>
          <w:rFonts w:ascii="Arial" w:hAnsi="Arial" w:cs="Arial"/>
          <w:b/>
        </w:rPr>
      </w:pPr>
    </w:p>
    <w:p w:rsidR="008E07C8" w:rsidRDefault="008E07C8" w:rsidP="00AF04E9">
      <w:pPr>
        <w:rPr>
          <w:rFonts w:ascii="Arial" w:hAnsi="Arial" w:cs="Arial"/>
          <w:b/>
        </w:rPr>
      </w:pPr>
    </w:p>
    <w:p w:rsidR="008E07C8" w:rsidRDefault="008E07C8" w:rsidP="00AF04E9">
      <w:pPr>
        <w:rPr>
          <w:rFonts w:ascii="Arial" w:hAnsi="Arial" w:cs="Arial"/>
          <w:b/>
        </w:rPr>
      </w:pPr>
    </w:p>
    <w:p w:rsidR="008E07C8" w:rsidRDefault="008E07C8" w:rsidP="00AF04E9">
      <w:pPr>
        <w:rPr>
          <w:rFonts w:ascii="Arial" w:hAnsi="Arial" w:cs="Arial"/>
          <w:b/>
        </w:rPr>
      </w:pPr>
    </w:p>
    <w:p w:rsidR="008E07C8" w:rsidRDefault="008E07C8" w:rsidP="00AF04E9">
      <w:pPr>
        <w:rPr>
          <w:rFonts w:ascii="Arial" w:hAnsi="Arial" w:cs="Arial"/>
          <w:b/>
        </w:rPr>
      </w:pPr>
    </w:p>
    <w:p w:rsidR="00C933BB" w:rsidRDefault="00C933BB" w:rsidP="00AF04E9">
      <w:pPr>
        <w:rPr>
          <w:rFonts w:ascii="Arial" w:hAnsi="Arial" w:cs="Arial"/>
          <w:b/>
        </w:rPr>
      </w:pPr>
      <w:r>
        <w:rPr>
          <w:rFonts w:ascii="Arial" w:hAnsi="Arial" w:cs="Arial"/>
          <w:noProof/>
          <w:lang w:eastAsia="tr-TR"/>
        </w:rPr>
        <w:lastRenderedPageBreak/>
        <w:drawing>
          <wp:anchor distT="0" distB="0" distL="114300" distR="114300" simplePos="0" relativeHeight="251659264" behindDoc="1" locked="0" layoutInCell="1" allowOverlap="1">
            <wp:simplePos x="0" y="0"/>
            <wp:positionH relativeFrom="column">
              <wp:posOffset>2409190</wp:posOffset>
            </wp:positionH>
            <wp:positionV relativeFrom="paragraph">
              <wp:posOffset>-83820</wp:posOffset>
            </wp:positionV>
            <wp:extent cx="1068705" cy="720725"/>
            <wp:effectExtent l="19050" t="0" r="0" b="0"/>
            <wp:wrapTight wrapText="bothSides">
              <wp:wrapPolygon edited="0">
                <wp:start x="-385" y="0"/>
                <wp:lineTo x="-385" y="21124"/>
                <wp:lineTo x="21561" y="21124"/>
                <wp:lineTo x="21561" y="0"/>
                <wp:lineTo x="-385" y="0"/>
              </wp:wrapPolygon>
            </wp:wrapTight>
            <wp:docPr id="3" name="Resim 1" descr="F:\2016 faal\2016 konsey\2015 Konsey\IUSARC SON LOGO ORJ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 faal\2016 konsey\2015 Konsey\IUSARC SON LOGO ORJİNAL.jpg"/>
                    <pic:cNvPicPr>
                      <a:picLocks noChangeAspect="1" noChangeArrowheads="1"/>
                    </pic:cNvPicPr>
                  </pic:nvPicPr>
                  <pic:blipFill>
                    <a:blip r:embed="rId6" cstate="print"/>
                    <a:srcRect/>
                    <a:stretch>
                      <a:fillRect/>
                    </a:stretch>
                  </pic:blipFill>
                  <pic:spPr bwMode="auto">
                    <a:xfrm>
                      <a:off x="0" y="0"/>
                      <a:ext cx="1068705" cy="720725"/>
                    </a:xfrm>
                    <a:prstGeom prst="rect">
                      <a:avLst/>
                    </a:prstGeom>
                    <a:noFill/>
                    <a:ln w="9525">
                      <a:noFill/>
                      <a:miter lim="800000"/>
                      <a:headEnd/>
                      <a:tailEnd/>
                    </a:ln>
                  </pic:spPr>
                </pic:pic>
              </a:graphicData>
            </a:graphic>
          </wp:anchor>
        </w:drawing>
      </w:r>
    </w:p>
    <w:p w:rsidR="00AF04E9" w:rsidRDefault="00AF04E9" w:rsidP="00AF04E9">
      <w:pPr>
        <w:rPr>
          <w:rFonts w:ascii="Arial" w:hAnsi="Arial" w:cs="Arial"/>
          <w:b/>
        </w:rPr>
      </w:pPr>
    </w:p>
    <w:p w:rsidR="00C933BB" w:rsidRDefault="00C933BB" w:rsidP="00C933BB">
      <w:pPr>
        <w:spacing w:after="0"/>
        <w:jc w:val="center"/>
        <w:rPr>
          <w:rFonts w:ascii="Arial" w:hAnsi="Arial" w:cs="Arial"/>
          <w:b/>
        </w:rPr>
      </w:pPr>
    </w:p>
    <w:p w:rsidR="00C933BB" w:rsidRDefault="00C933BB" w:rsidP="00C933BB">
      <w:pPr>
        <w:spacing w:after="0"/>
        <w:jc w:val="center"/>
        <w:rPr>
          <w:rFonts w:ascii="Arial" w:hAnsi="Arial" w:cs="Arial"/>
          <w:b/>
        </w:rPr>
      </w:pPr>
      <w:r>
        <w:rPr>
          <w:rFonts w:ascii="Arial" w:hAnsi="Arial" w:cs="Arial"/>
          <w:b/>
        </w:rPr>
        <w:t>IU</w:t>
      </w:r>
      <w:r w:rsidRPr="00891A42">
        <w:rPr>
          <w:rFonts w:ascii="Arial" w:hAnsi="Arial" w:cs="Arial"/>
          <w:b/>
          <w:color w:val="FF0000"/>
        </w:rPr>
        <w:t>SAR</w:t>
      </w:r>
      <w:r>
        <w:rPr>
          <w:rFonts w:ascii="Arial" w:hAnsi="Arial" w:cs="Arial"/>
          <w:b/>
        </w:rPr>
        <w:t xml:space="preserve">C </w:t>
      </w:r>
      <w:r w:rsidRPr="00B061CB">
        <w:rPr>
          <w:rFonts w:ascii="Arial" w:hAnsi="Arial" w:cs="Arial"/>
          <w:b/>
        </w:rPr>
        <w:t>ÇALIŞMA KURULU</w:t>
      </w:r>
      <w:r w:rsidR="00B5151E">
        <w:rPr>
          <w:rFonts w:ascii="Arial" w:hAnsi="Arial" w:cs="Arial"/>
          <w:b/>
        </w:rPr>
        <w:t>NUN</w:t>
      </w:r>
      <w:r w:rsidR="008F2427">
        <w:rPr>
          <w:rFonts w:ascii="Arial" w:hAnsi="Arial" w:cs="Arial"/>
          <w:b/>
        </w:rPr>
        <w:t xml:space="preserve"> </w:t>
      </w:r>
      <w:r w:rsidR="00AC0193">
        <w:rPr>
          <w:rFonts w:ascii="Arial" w:hAnsi="Arial" w:cs="Arial"/>
          <w:b/>
        </w:rPr>
        <w:t>17</w:t>
      </w:r>
      <w:r w:rsidR="00302814">
        <w:rPr>
          <w:rFonts w:ascii="Arial" w:hAnsi="Arial" w:cs="Arial"/>
          <w:b/>
        </w:rPr>
        <w:t xml:space="preserve"> </w:t>
      </w:r>
      <w:r w:rsidR="00AC0193">
        <w:rPr>
          <w:rFonts w:ascii="Arial" w:hAnsi="Arial" w:cs="Arial"/>
          <w:b/>
        </w:rPr>
        <w:t>MAYIS</w:t>
      </w:r>
      <w:r w:rsidR="008B4445">
        <w:rPr>
          <w:rFonts w:ascii="Arial" w:hAnsi="Arial" w:cs="Arial"/>
          <w:b/>
        </w:rPr>
        <w:t xml:space="preserve"> </w:t>
      </w:r>
      <w:r w:rsidRPr="00B061CB">
        <w:rPr>
          <w:rFonts w:ascii="Arial" w:hAnsi="Arial" w:cs="Arial"/>
          <w:b/>
        </w:rPr>
        <w:t>201</w:t>
      </w:r>
      <w:r w:rsidR="00390416">
        <w:rPr>
          <w:rFonts w:ascii="Arial" w:hAnsi="Arial" w:cs="Arial"/>
          <w:b/>
        </w:rPr>
        <w:t>7</w:t>
      </w:r>
      <w:r w:rsidRPr="00B061CB">
        <w:rPr>
          <w:rFonts w:ascii="Arial" w:hAnsi="Arial" w:cs="Arial"/>
          <w:b/>
        </w:rPr>
        <w:t xml:space="preserve"> TARİHLİ </w:t>
      </w:r>
    </w:p>
    <w:p w:rsidR="007E51DB" w:rsidRPr="006033C1" w:rsidRDefault="007E51DB" w:rsidP="00C933BB">
      <w:pPr>
        <w:spacing w:after="0"/>
        <w:jc w:val="center"/>
        <w:rPr>
          <w:rFonts w:ascii="Arial" w:hAnsi="Arial" w:cs="Arial"/>
          <w:b/>
          <w:sz w:val="12"/>
        </w:rPr>
      </w:pPr>
    </w:p>
    <w:p w:rsidR="006033C1" w:rsidRDefault="006033C1" w:rsidP="00C933BB">
      <w:pPr>
        <w:spacing w:after="0"/>
        <w:jc w:val="center"/>
        <w:rPr>
          <w:rFonts w:ascii="Arial" w:hAnsi="Arial" w:cs="Arial"/>
          <w:b/>
        </w:rPr>
      </w:pPr>
      <w:r w:rsidRPr="00B061CB">
        <w:rPr>
          <w:rFonts w:ascii="Arial" w:hAnsi="Arial" w:cs="Arial"/>
          <w:b/>
        </w:rPr>
        <w:t>TOPLANTI SONUÇ TUTANAĞI</w:t>
      </w:r>
    </w:p>
    <w:p w:rsidR="006033C1" w:rsidRPr="006033C1" w:rsidRDefault="006033C1" w:rsidP="00C933BB">
      <w:pPr>
        <w:spacing w:after="0"/>
        <w:jc w:val="center"/>
        <w:rPr>
          <w:rFonts w:ascii="Arial" w:hAnsi="Arial" w:cs="Arial"/>
          <w:b/>
          <w:sz w:val="14"/>
        </w:rPr>
      </w:pPr>
    </w:p>
    <w:tbl>
      <w:tblPr>
        <w:tblW w:w="99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69"/>
        <w:gridCol w:w="6596"/>
        <w:gridCol w:w="2632"/>
      </w:tblGrid>
      <w:tr w:rsidR="00ED0F97" w:rsidRPr="00ED0F97" w:rsidTr="008B4445">
        <w:trPr>
          <w:trHeight w:val="305"/>
        </w:trPr>
        <w:tc>
          <w:tcPr>
            <w:tcW w:w="769" w:type="dxa"/>
            <w:shd w:val="clear" w:color="auto" w:fill="auto"/>
            <w:vAlign w:val="center"/>
          </w:tcPr>
          <w:p w:rsidR="00ED0F97" w:rsidRPr="00287A87" w:rsidRDefault="00ED0F97" w:rsidP="008B4445">
            <w:pPr>
              <w:spacing w:after="0"/>
              <w:ind w:left="91"/>
              <w:jc w:val="center"/>
              <w:rPr>
                <w:rFonts w:ascii="Arial" w:hAnsi="Arial" w:cs="Arial"/>
                <w:b/>
              </w:rPr>
            </w:pPr>
            <w:r w:rsidRPr="00287A87">
              <w:rPr>
                <w:rFonts w:ascii="Arial" w:hAnsi="Arial" w:cs="Arial"/>
                <w:b/>
              </w:rPr>
              <w:t>S.NO</w:t>
            </w:r>
          </w:p>
        </w:tc>
        <w:tc>
          <w:tcPr>
            <w:tcW w:w="6596" w:type="dxa"/>
            <w:vAlign w:val="center"/>
          </w:tcPr>
          <w:p w:rsidR="00ED0F97" w:rsidRPr="00287A87" w:rsidRDefault="00ED0F97" w:rsidP="00ED0F97">
            <w:pPr>
              <w:spacing w:after="0" w:line="240" w:lineRule="auto"/>
              <w:jc w:val="center"/>
              <w:rPr>
                <w:rFonts w:ascii="Arial" w:hAnsi="Arial" w:cs="Arial"/>
                <w:b/>
              </w:rPr>
            </w:pPr>
            <w:r w:rsidRPr="00287A87">
              <w:rPr>
                <w:rFonts w:ascii="Arial" w:hAnsi="Arial" w:cs="Arial"/>
                <w:b/>
              </w:rPr>
              <w:t>ALINAN KARAR</w:t>
            </w:r>
          </w:p>
        </w:tc>
        <w:tc>
          <w:tcPr>
            <w:tcW w:w="2632" w:type="dxa"/>
            <w:vAlign w:val="center"/>
          </w:tcPr>
          <w:p w:rsidR="00ED0F97" w:rsidRPr="00287A87" w:rsidRDefault="00ED0F97" w:rsidP="005E5F51">
            <w:pPr>
              <w:spacing w:after="0" w:line="240" w:lineRule="auto"/>
              <w:jc w:val="center"/>
              <w:rPr>
                <w:rFonts w:ascii="Arial" w:hAnsi="Arial" w:cs="Arial"/>
                <w:b/>
              </w:rPr>
            </w:pPr>
            <w:r w:rsidRPr="00287A87">
              <w:rPr>
                <w:rFonts w:ascii="Arial" w:hAnsi="Arial" w:cs="Arial"/>
                <w:b/>
              </w:rPr>
              <w:t>İLGİLİ ÜNİTE</w:t>
            </w:r>
          </w:p>
        </w:tc>
      </w:tr>
      <w:tr w:rsidR="00F96267" w:rsidTr="008B4445">
        <w:trPr>
          <w:trHeight w:val="779"/>
        </w:trPr>
        <w:tc>
          <w:tcPr>
            <w:tcW w:w="769" w:type="dxa"/>
            <w:shd w:val="clear" w:color="auto" w:fill="auto"/>
            <w:vAlign w:val="center"/>
          </w:tcPr>
          <w:p w:rsidR="00F96267" w:rsidRPr="00287A87" w:rsidRDefault="00F96267" w:rsidP="007E51DB">
            <w:pPr>
              <w:ind w:left="89"/>
              <w:jc w:val="center"/>
              <w:rPr>
                <w:rFonts w:ascii="Arial" w:hAnsi="Arial" w:cs="Arial"/>
              </w:rPr>
            </w:pPr>
            <w:r w:rsidRPr="00287A87">
              <w:rPr>
                <w:rFonts w:ascii="Arial" w:hAnsi="Arial" w:cs="Arial"/>
              </w:rPr>
              <w:t>1.</w:t>
            </w:r>
          </w:p>
        </w:tc>
        <w:tc>
          <w:tcPr>
            <w:tcW w:w="6596" w:type="dxa"/>
            <w:vAlign w:val="center"/>
          </w:tcPr>
          <w:p w:rsidR="00F96267" w:rsidRPr="00287A87" w:rsidRDefault="00F96267" w:rsidP="00113B65">
            <w:pPr>
              <w:spacing w:after="0" w:line="240" w:lineRule="auto"/>
              <w:jc w:val="both"/>
              <w:rPr>
                <w:rFonts w:ascii="Arial" w:hAnsi="Arial" w:cs="Arial"/>
              </w:rPr>
            </w:pPr>
            <w:r>
              <w:rPr>
                <w:rFonts w:ascii="Arial" w:hAnsi="Arial" w:cs="Arial"/>
              </w:rPr>
              <w:t>Ekim 2017 ayında, Sivil Savunma Teşkilatı Başkanlığı tarafından senaryo dahilinde gerçekleştirilmesi planlanan “Ulusal Afete Hazırlık Tatbikatı”na, KKTC’de faaliyet gösteren Üniversitelerin AKUT ekiplerinin de dahil edilmesine,</w:t>
            </w:r>
          </w:p>
        </w:tc>
        <w:tc>
          <w:tcPr>
            <w:tcW w:w="2632" w:type="dxa"/>
            <w:vAlign w:val="center"/>
          </w:tcPr>
          <w:p w:rsidR="00F96267" w:rsidRPr="001A7E41" w:rsidRDefault="00F96267" w:rsidP="00113B65">
            <w:pPr>
              <w:spacing w:after="0" w:line="240" w:lineRule="auto"/>
              <w:ind w:left="91"/>
              <w:jc w:val="center"/>
              <w:rPr>
                <w:rFonts w:ascii="Arial" w:hAnsi="Arial" w:cs="Arial"/>
                <w:color w:val="000000" w:themeColor="text1"/>
              </w:rPr>
            </w:pPr>
            <w:r w:rsidRPr="001A7E41">
              <w:rPr>
                <w:rFonts w:ascii="Arial" w:hAnsi="Arial" w:cs="Arial"/>
                <w:color w:val="000000" w:themeColor="text1"/>
              </w:rPr>
              <w:t>IUSARC Başkanlığı</w:t>
            </w:r>
          </w:p>
          <w:p w:rsidR="00F96267" w:rsidRPr="001A7E41" w:rsidRDefault="00F96267" w:rsidP="00113B65">
            <w:pPr>
              <w:spacing w:after="0" w:line="240" w:lineRule="auto"/>
              <w:ind w:left="91"/>
              <w:jc w:val="center"/>
              <w:rPr>
                <w:rFonts w:ascii="Arial" w:hAnsi="Arial" w:cs="Arial"/>
                <w:color w:val="000000" w:themeColor="text1"/>
              </w:rPr>
            </w:pPr>
            <w:r w:rsidRPr="001A7E41">
              <w:rPr>
                <w:rFonts w:ascii="Arial" w:hAnsi="Arial" w:cs="Arial"/>
                <w:color w:val="000000" w:themeColor="text1"/>
              </w:rPr>
              <w:t>Sivil Savunma Teşkilatı Başkanlığı</w:t>
            </w:r>
          </w:p>
        </w:tc>
      </w:tr>
      <w:tr w:rsidR="00F96267" w:rsidTr="008B4445">
        <w:trPr>
          <w:trHeight w:val="860"/>
        </w:trPr>
        <w:tc>
          <w:tcPr>
            <w:tcW w:w="769" w:type="dxa"/>
            <w:shd w:val="clear" w:color="auto" w:fill="auto"/>
            <w:vAlign w:val="center"/>
          </w:tcPr>
          <w:p w:rsidR="00F96267" w:rsidRPr="00287A87" w:rsidRDefault="00F96267" w:rsidP="00AA6F6B">
            <w:pPr>
              <w:spacing w:after="0" w:line="240" w:lineRule="auto"/>
              <w:ind w:left="91"/>
              <w:jc w:val="center"/>
              <w:rPr>
                <w:rFonts w:ascii="Arial" w:hAnsi="Arial" w:cs="Arial"/>
              </w:rPr>
            </w:pPr>
            <w:r w:rsidRPr="00287A87">
              <w:rPr>
                <w:rFonts w:ascii="Arial" w:hAnsi="Arial" w:cs="Arial"/>
              </w:rPr>
              <w:t>2.</w:t>
            </w:r>
          </w:p>
        </w:tc>
        <w:tc>
          <w:tcPr>
            <w:tcW w:w="6596" w:type="dxa"/>
            <w:vAlign w:val="center"/>
          </w:tcPr>
          <w:p w:rsidR="00F96267" w:rsidRPr="002E247F" w:rsidRDefault="00F96267" w:rsidP="00113B65">
            <w:pPr>
              <w:spacing w:after="0" w:line="240" w:lineRule="auto"/>
              <w:jc w:val="both"/>
              <w:rPr>
                <w:rFonts w:ascii="Arial" w:hAnsi="Arial" w:cs="Arial"/>
              </w:rPr>
            </w:pPr>
            <w:r w:rsidRPr="002E247F">
              <w:rPr>
                <w:rFonts w:ascii="Arial" w:hAnsi="Arial" w:cs="Arial"/>
              </w:rPr>
              <w:t xml:space="preserve">2017-2018 akademik yılında gerçekleştirilecek faaliyetlerin, üniversitelerin akademik takvimleri göz önünde bulundurularak </w:t>
            </w:r>
            <w:r>
              <w:rPr>
                <w:rFonts w:ascii="Arial" w:hAnsi="Arial" w:cs="Arial"/>
              </w:rPr>
              <w:t xml:space="preserve">ve üye üniversitelerle koordine edilerek </w:t>
            </w:r>
            <w:r w:rsidRPr="002E247F">
              <w:rPr>
                <w:rFonts w:ascii="Arial" w:hAnsi="Arial" w:cs="Arial"/>
              </w:rPr>
              <w:t>planlanmasına,</w:t>
            </w:r>
          </w:p>
        </w:tc>
        <w:tc>
          <w:tcPr>
            <w:tcW w:w="2632" w:type="dxa"/>
            <w:vAlign w:val="center"/>
          </w:tcPr>
          <w:p w:rsidR="00F96267" w:rsidRPr="001A7E41" w:rsidRDefault="00F96267" w:rsidP="00113B65">
            <w:pPr>
              <w:spacing w:after="0" w:line="240" w:lineRule="auto"/>
              <w:ind w:left="91"/>
              <w:jc w:val="center"/>
              <w:rPr>
                <w:rFonts w:ascii="Arial" w:hAnsi="Arial" w:cs="Arial"/>
                <w:color w:val="000000" w:themeColor="text1"/>
              </w:rPr>
            </w:pPr>
            <w:r w:rsidRPr="001A7E41">
              <w:rPr>
                <w:rFonts w:ascii="Arial" w:hAnsi="Arial" w:cs="Arial"/>
                <w:color w:val="000000" w:themeColor="text1"/>
              </w:rPr>
              <w:t>IUSARC Başkanlığı</w:t>
            </w:r>
          </w:p>
          <w:p w:rsidR="00F96267" w:rsidRPr="001A7E41" w:rsidRDefault="00F96267" w:rsidP="00113B65">
            <w:pPr>
              <w:spacing w:after="0" w:line="240" w:lineRule="auto"/>
              <w:ind w:left="91"/>
              <w:jc w:val="center"/>
              <w:rPr>
                <w:rFonts w:ascii="Arial" w:hAnsi="Arial" w:cs="Arial"/>
                <w:color w:val="000000" w:themeColor="text1"/>
              </w:rPr>
            </w:pPr>
            <w:r w:rsidRPr="001A7E41">
              <w:rPr>
                <w:rFonts w:ascii="Arial" w:hAnsi="Arial" w:cs="Arial"/>
                <w:color w:val="000000" w:themeColor="text1"/>
              </w:rPr>
              <w:t>Sivil Savunma Teşkilatı Başkanlığı</w:t>
            </w:r>
          </w:p>
        </w:tc>
      </w:tr>
      <w:tr w:rsidR="00F96267" w:rsidTr="008B4445">
        <w:trPr>
          <w:trHeight w:val="860"/>
        </w:trPr>
        <w:tc>
          <w:tcPr>
            <w:tcW w:w="769" w:type="dxa"/>
            <w:shd w:val="clear" w:color="auto" w:fill="auto"/>
            <w:vAlign w:val="center"/>
          </w:tcPr>
          <w:p w:rsidR="00F96267" w:rsidRPr="00287A87" w:rsidRDefault="00F96267" w:rsidP="00113B65">
            <w:pPr>
              <w:spacing w:after="0" w:line="240" w:lineRule="auto"/>
              <w:ind w:left="91"/>
              <w:jc w:val="center"/>
              <w:rPr>
                <w:rFonts w:ascii="Arial" w:hAnsi="Arial" w:cs="Arial"/>
              </w:rPr>
            </w:pPr>
            <w:r w:rsidRPr="00287A87">
              <w:rPr>
                <w:rFonts w:ascii="Arial" w:hAnsi="Arial" w:cs="Arial"/>
              </w:rPr>
              <w:t>3.</w:t>
            </w:r>
          </w:p>
        </w:tc>
        <w:tc>
          <w:tcPr>
            <w:tcW w:w="6596" w:type="dxa"/>
            <w:vAlign w:val="center"/>
          </w:tcPr>
          <w:p w:rsidR="00F96267" w:rsidRPr="00287A87" w:rsidRDefault="00F96267" w:rsidP="00D464A2">
            <w:pPr>
              <w:spacing w:after="0" w:line="240" w:lineRule="auto"/>
              <w:jc w:val="both"/>
              <w:rPr>
                <w:rFonts w:ascii="Arial" w:hAnsi="Arial" w:cs="Arial"/>
              </w:rPr>
            </w:pPr>
            <w:r>
              <w:rPr>
                <w:rFonts w:ascii="Arial" w:hAnsi="Arial" w:cs="Arial"/>
              </w:rPr>
              <w:t>Önümüzdeki dönemde gerçekleştirilecek faaliyetlere yurtdışından davet edilecek konukların uçak bileti maliyetlerinin düşürülmesi amacıyla, rezervasyonlarının mümkün mertebe erken yapılmasına,</w:t>
            </w:r>
          </w:p>
        </w:tc>
        <w:tc>
          <w:tcPr>
            <w:tcW w:w="2632" w:type="dxa"/>
            <w:vAlign w:val="center"/>
          </w:tcPr>
          <w:p w:rsidR="00F96267" w:rsidRDefault="00F96267" w:rsidP="00194446">
            <w:pPr>
              <w:spacing w:after="0" w:line="240" w:lineRule="auto"/>
              <w:ind w:left="91"/>
              <w:jc w:val="center"/>
              <w:rPr>
                <w:rFonts w:ascii="Arial" w:hAnsi="Arial" w:cs="Arial"/>
                <w:color w:val="000000" w:themeColor="text1"/>
              </w:rPr>
            </w:pPr>
            <w:r w:rsidRPr="00CC1270">
              <w:rPr>
                <w:rFonts w:ascii="Arial" w:hAnsi="Arial" w:cs="Arial"/>
                <w:color w:val="000000" w:themeColor="text1"/>
              </w:rPr>
              <w:t>-IUSARC Başkanlığı</w:t>
            </w:r>
          </w:p>
          <w:p w:rsidR="00F96267" w:rsidRPr="001A7E41" w:rsidRDefault="00F96267" w:rsidP="00194446">
            <w:pPr>
              <w:spacing w:after="0" w:line="240" w:lineRule="auto"/>
              <w:ind w:left="91"/>
              <w:jc w:val="center"/>
              <w:rPr>
                <w:rFonts w:ascii="Arial" w:hAnsi="Arial" w:cs="Arial"/>
                <w:color w:val="000000" w:themeColor="text1"/>
              </w:rPr>
            </w:pPr>
            <w:r>
              <w:rPr>
                <w:rFonts w:ascii="Arial" w:hAnsi="Arial" w:cs="Arial"/>
                <w:color w:val="000000" w:themeColor="text1"/>
              </w:rPr>
              <w:t>-Çalışma Kurulu Üyeleri</w:t>
            </w:r>
          </w:p>
        </w:tc>
      </w:tr>
      <w:tr w:rsidR="00F96267" w:rsidTr="008B4445">
        <w:trPr>
          <w:trHeight w:val="1004"/>
        </w:trPr>
        <w:tc>
          <w:tcPr>
            <w:tcW w:w="769" w:type="dxa"/>
            <w:shd w:val="clear" w:color="auto" w:fill="auto"/>
            <w:vAlign w:val="center"/>
          </w:tcPr>
          <w:p w:rsidR="00F96267" w:rsidRPr="00287A87" w:rsidRDefault="00F96267" w:rsidP="00113B65">
            <w:pPr>
              <w:spacing w:after="0" w:line="240" w:lineRule="auto"/>
              <w:ind w:left="91"/>
              <w:jc w:val="center"/>
              <w:rPr>
                <w:rFonts w:ascii="Arial" w:hAnsi="Arial" w:cs="Arial"/>
              </w:rPr>
            </w:pPr>
            <w:r w:rsidRPr="00287A87">
              <w:rPr>
                <w:rFonts w:ascii="Arial" w:hAnsi="Arial" w:cs="Arial"/>
              </w:rPr>
              <w:t>4.</w:t>
            </w:r>
          </w:p>
        </w:tc>
        <w:tc>
          <w:tcPr>
            <w:tcW w:w="6596" w:type="dxa"/>
            <w:vAlign w:val="center"/>
          </w:tcPr>
          <w:p w:rsidR="00F96267" w:rsidRPr="00287A87" w:rsidRDefault="00F96267" w:rsidP="00D464A2">
            <w:pPr>
              <w:spacing w:after="0" w:line="240" w:lineRule="auto"/>
              <w:jc w:val="both"/>
              <w:rPr>
                <w:rFonts w:ascii="Arial" w:hAnsi="Arial" w:cs="Arial"/>
              </w:rPr>
            </w:pPr>
            <w:r w:rsidRPr="008A43C0">
              <w:rPr>
                <w:rFonts w:ascii="Arial" w:hAnsi="Arial" w:cs="Arial"/>
              </w:rPr>
              <w:t>2017-2018</w:t>
            </w:r>
            <w:r>
              <w:rPr>
                <w:rFonts w:ascii="Arial" w:hAnsi="Arial" w:cs="Arial"/>
              </w:rPr>
              <w:t xml:space="preserve"> döneminde faaliyet planlamasının odak noktasının IUSARGames2018 Uluslararası Üniversiteler Arama Kurtarma Oyunları olarak belirlenmesine, 13 Ekim Dünya Afet Risklerinin Azaltılması Günü faaliyetlerinin ulusal düzeyde gerçekleştirilmesine,</w:t>
            </w:r>
          </w:p>
        </w:tc>
        <w:tc>
          <w:tcPr>
            <w:tcW w:w="2632" w:type="dxa"/>
            <w:vAlign w:val="center"/>
          </w:tcPr>
          <w:p w:rsidR="00F96267" w:rsidRPr="001A7E41" w:rsidRDefault="00F96267" w:rsidP="00113B65">
            <w:pPr>
              <w:spacing w:after="0" w:line="240" w:lineRule="auto"/>
              <w:ind w:left="91"/>
              <w:jc w:val="center"/>
              <w:rPr>
                <w:rFonts w:ascii="Arial" w:hAnsi="Arial" w:cs="Arial"/>
                <w:color w:val="000000" w:themeColor="text1"/>
              </w:rPr>
            </w:pPr>
            <w:r w:rsidRPr="001A7E41">
              <w:rPr>
                <w:rFonts w:ascii="Arial" w:hAnsi="Arial" w:cs="Arial"/>
                <w:color w:val="000000" w:themeColor="text1"/>
              </w:rPr>
              <w:t>IUSARC Başkanlığı</w:t>
            </w:r>
          </w:p>
          <w:p w:rsidR="00F96267" w:rsidRPr="001A7E41" w:rsidRDefault="00F96267" w:rsidP="00113B65">
            <w:pPr>
              <w:spacing w:after="0" w:line="240" w:lineRule="auto"/>
              <w:ind w:left="91"/>
              <w:jc w:val="center"/>
              <w:rPr>
                <w:rFonts w:ascii="Arial" w:hAnsi="Arial" w:cs="Arial"/>
                <w:color w:val="000000" w:themeColor="text1"/>
              </w:rPr>
            </w:pPr>
            <w:r w:rsidRPr="001A7E41">
              <w:rPr>
                <w:rFonts w:ascii="Arial" w:hAnsi="Arial" w:cs="Arial"/>
                <w:color w:val="000000" w:themeColor="text1"/>
              </w:rPr>
              <w:t>Sivil Savunma Teşkilatı Başkanlığı</w:t>
            </w:r>
          </w:p>
        </w:tc>
      </w:tr>
      <w:tr w:rsidR="00F96267" w:rsidTr="00E25AF1">
        <w:trPr>
          <w:trHeight w:val="761"/>
        </w:trPr>
        <w:tc>
          <w:tcPr>
            <w:tcW w:w="769" w:type="dxa"/>
            <w:shd w:val="clear" w:color="auto" w:fill="auto"/>
            <w:vAlign w:val="center"/>
          </w:tcPr>
          <w:p w:rsidR="00F96267" w:rsidRPr="00287A87" w:rsidRDefault="00F96267" w:rsidP="00113B65">
            <w:pPr>
              <w:spacing w:after="0" w:line="240" w:lineRule="auto"/>
              <w:ind w:left="91"/>
              <w:jc w:val="center"/>
              <w:rPr>
                <w:rFonts w:ascii="Arial" w:hAnsi="Arial" w:cs="Arial"/>
              </w:rPr>
            </w:pPr>
            <w:r w:rsidRPr="00287A87">
              <w:rPr>
                <w:rFonts w:ascii="Arial" w:hAnsi="Arial" w:cs="Arial"/>
              </w:rPr>
              <w:t>5.</w:t>
            </w:r>
          </w:p>
        </w:tc>
        <w:tc>
          <w:tcPr>
            <w:tcW w:w="6596" w:type="dxa"/>
            <w:vAlign w:val="center"/>
          </w:tcPr>
          <w:p w:rsidR="00F96267" w:rsidRPr="00287A87" w:rsidRDefault="00F96267" w:rsidP="00113B65">
            <w:pPr>
              <w:spacing w:after="0" w:line="240" w:lineRule="auto"/>
              <w:jc w:val="both"/>
              <w:rPr>
                <w:rFonts w:ascii="Arial" w:hAnsi="Arial" w:cs="Arial"/>
              </w:rPr>
            </w:pPr>
            <w:r>
              <w:rPr>
                <w:rFonts w:ascii="Arial" w:hAnsi="Arial" w:cs="Arial"/>
              </w:rPr>
              <w:t xml:space="preserve">Konseyin faaliyetlerinin finansmanına yönelik kaynak oluşturulması amacıyla üye üniversitelerden, belirlenecek yıllık üyelik bedelinin tahsis edilmesi </w:t>
            </w:r>
            <w:r w:rsidR="00113B65">
              <w:rPr>
                <w:rFonts w:ascii="Arial" w:hAnsi="Arial" w:cs="Arial"/>
              </w:rPr>
              <w:t>ve sağlanacak mali yapısı</w:t>
            </w:r>
            <w:r w:rsidR="00F7133B">
              <w:rPr>
                <w:rFonts w:ascii="Arial" w:hAnsi="Arial" w:cs="Arial"/>
              </w:rPr>
              <w:t xml:space="preserve">nın idamesinin sağlanması </w:t>
            </w:r>
            <w:r>
              <w:rPr>
                <w:rFonts w:ascii="Arial" w:hAnsi="Arial" w:cs="Arial"/>
              </w:rPr>
              <w:t>konusunun, 23 Mayıs 2017 tarihinde yapılacak rektörler toplantısında görüşülmesine,</w:t>
            </w:r>
          </w:p>
        </w:tc>
        <w:tc>
          <w:tcPr>
            <w:tcW w:w="2632" w:type="dxa"/>
            <w:vAlign w:val="center"/>
          </w:tcPr>
          <w:p w:rsidR="00F96267" w:rsidRPr="001A7E41" w:rsidRDefault="00F96267" w:rsidP="00113B65">
            <w:pPr>
              <w:spacing w:after="0" w:line="240" w:lineRule="auto"/>
              <w:ind w:left="91"/>
              <w:jc w:val="center"/>
              <w:rPr>
                <w:rFonts w:ascii="Arial" w:hAnsi="Arial" w:cs="Arial"/>
                <w:color w:val="000000" w:themeColor="text1"/>
              </w:rPr>
            </w:pPr>
            <w:r w:rsidRPr="001A7E41">
              <w:rPr>
                <w:rFonts w:ascii="Arial" w:hAnsi="Arial" w:cs="Arial"/>
                <w:color w:val="000000" w:themeColor="text1"/>
              </w:rPr>
              <w:t>-IUSARC Başkanlığı</w:t>
            </w:r>
          </w:p>
          <w:p w:rsidR="00F96267" w:rsidRPr="001A7E41" w:rsidRDefault="00F96267" w:rsidP="008A43C0">
            <w:pPr>
              <w:spacing w:after="0" w:line="240" w:lineRule="auto"/>
              <w:ind w:left="91"/>
              <w:jc w:val="center"/>
              <w:rPr>
                <w:rFonts w:ascii="Arial" w:hAnsi="Arial" w:cs="Arial"/>
                <w:color w:val="000000" w:themeColor="text1"/>
              </w:rPr>
            </w:pPr>
            <w:r w:rsidRPr="001A7E41">
              <w:rPr>
                <w:rFonts w:ascii="Arial" w:hAnsi="Arial" w:cs="Arial"/>
                <w:color w:val="000000" w:themeColor="text1"/>
              </w:rPr>
              <w:t>-Çalışma Kurulu Üyeleri</w:t>
            </w:r>
          </w:p>
        </w:tc>
      </w:tr>
      <w:tr w:rsidR="00F96267" w:rsidTr="008B4445">
        <w:trPr>
          <w:trHeight w:val="652"/>
        </w:trPr>
        <w:tc>
          <w:tcPr>
            <w:tcW w:w="769" w:type="dxa"/>
            <w:shd w:val="clear" w:color="auto" w:fill="auto"/>
            <w:vAlign w:val="center"/>
          </w:tcPr>
          <w:p w:rsidR="00F96267" w:rsidRPr="00287A87" w:rsidRDefault="00F96267" w:rsidP="00113B65">
            <w:pPr>
              <w:spacing w:after="0" w:line="240" w:lineRule="auto"/>
              <w:ind w:left="91"/>
              <w:jc w:val="center"/>
              <w:rPr>
                <w:rFonts w:ascii="Arial" w:hAnsi="Arial" w:cs="Arial"/>
              </w:rPr>
            </w:pPr>
            <w:r w:rsidRPr="00287A87">
              <w:rPr>
                <w:rFonts w:ascii="Arial" w:hAnsi="Arial" w:cs="Arial"/>
              </w:rPr>
              <w:t>6.</w:t>
            </w:r>
          </w:p>
        </w:tc>
        <w:tc>
          <w:tcPr>
            <w:tcW w:w="6596" w:type="dxa"/>
            <w:vAlign w:val="center"/>
          </w:tcPr>
          <w:p w:rsidR="00F96267" w:rsidRPr="00287A87" w:rsidRDefault="00F96267" w:rsidP="00F96267">
            <w:pPr>
              <w:spacing w:after="0" w:line="240" w:lineRule="auto"/>
              <w:jc w:val="both"/>
              <w:rPr>
                <w:rFonts w:ascii="Arial" w:hAnsi="Arial" w:cs="Arial"/>
              </w:rPr>
            </w:pPr>
            <w:r>
              <w:rPr>
                <w:rFonts w:ascii="Arial" w:hAnsi="Arial" w:cs="Arial"/>
              </w:rPr>
              <w:t>Konseyin gerçekleştireceği faaliyetlere mali destek sağlanması amacıyla, sivil toplum kuruluşları, kamu ve özel kurum/kuruluşlardan katkı alınmasına yönelik çalışma yapılmasına,</w:t>
            </w:r>
          </w:p>
        </w:tc>
        <w:tc>
          <w:tcPr>
            <w:tcW w:w="2632" w:type="dxa"/>
            <w:vAlign w:val="center"/>
          </w:tcPr>
          <w:p w:rsidR="00F96267" w:rsidRPr="001A7E41" w:rsidRDefault="00F96267" w:rsidP="00113B65">
            <w:pPr>
              <w:spacing w:after="0" w:line="240" w:lineRule="auto"/>
              <w:ind w:left="91"/>
              <w:jc w:val="center"/>
              <w:rPr>
                <w:rFonts w:ascii="Arial" w:hAnsi="Arial" w:cs="Arial"/>
                <w:color w:val="000000" w:themeColor="text1"/>
              </w:rPr>
            </w:pPr>
            <w:r w:rsidRPr="001A7E41">
              <w:rPr>
                <w:rFonts w:ascii="Arial" w:hAnsi="Arial" w:cs="Arial"/>
                <w:color w:val="000000" w:themeColor="text1"/>
              </w:rPr>
              <w:t>-IUSARC Başkanlığı</w:t>
            </w:r>
          </w:p>
        </w:tc>
      </w:tr>
      <w:tr w:rsidR="00F96267" w:rsidTr="008B4445">
        <w:trPr>
          <w:trHeight w:val="1004"/>
        </w:trPr>
        <w:tc>
          <w:tcPr>
            <w:tcW w:w="769" w:type="dxa"/>
            <w:shd w:val="clear" w:color="auto" w:fill="auto"/>
            <w:vAlign w:val="center"/>
          </w:tcPr>
          <w:p w:rsidR="00F96267" w:rsidRPr="00287A87" w:rsidRDefault="00F96267" w:rsidP="00113B65">
            <w:pPr>
              <w:ind w:left="89"/>
              <w:jc w:val="center"/>
              <w:rPr>
                <w:rFonts w:ascii="Arial" w:hAnsi="Arial" w:cs="Arial"/>
              </w:rPr>
            </w:pPr>
            <w:r w:rsidRPr="00287A87">
              <w:rPr>
                <w:rFonts w:ascii="Arial" w:hAnsi="Arial" w:cs="Arial"/>
              </w:rPr>
              <w:t>7.</w:t>
            </w:r>
          </w:p>
        </w:tc>
        <w:tc>
          <w:tcPr>
            <w:tcW w:w="6596" w:type="dxa"/>
            <w:vAlign w:val="center"/>
          </w:tcPr>
          <w:p w:rsidR="00F96267" w:rsidRPr="00287A87" w:rsidRDefault="001B0D0F" w:rsidP="00F7133B">
            <w:pPr>
              <w:spacing w:after="0" w:line="240" w:lineRule="auto"/>
              <w:jc w:val="both"/>
              <w:rPr>
                <w:rFonts w:ascii="Arial" w:hAnsi="Arial" w:cs="Arial"/>
              </w:rPr>
            </w:pPr>
            <w:r>
              <w:rPr>
                <w:rFonts w:ascii="Arial" w:hAnsi="Arial" w:cs="Arial"/>
              </w:rPr>
              <w:t>Mali konularla ilgili alınacak kararların, konsey statü metnine eklenmesi ve Genel Kurul toplantı tarihi beklenmeden üyelere bildirilerek onay alınmasına,</w:t>
            </w:r>
          </w:p>
        </w:tc>
        <w:tc>
          <w:tcPr>
            <w:tcW w:w="2632" w:type="dxa"/>
            <w:vAlign w:val="center"/>
          </w:tcPr>
          <w:p w:rsidR="001B0D0F" w:rsidRDefault="001B0D0F" w:rsidP="00113B65">
            <w:pPr>
              <w:spacing w:after="0" w:line="240" w:lineRule="auto"/>
              <w:ind w:left="91"/>
              <w:jc w:val="center"/>
              <w:rPr>
                <w:rFonts w:ascii="Arial" w:hAnsi="Arial" w:cs="Arial"/>
                <w:color w:val="000000" w:themeColor="text1"/>
              </w:rPr>
            </w:pPr>
            <w:r>
              <w:rPr>
                <w:rFonts w:ascii="Arial" w:hAnsi="Arial" w:cs="Arial"/>
                <w:color w:val="000000" w:themeColor="text1"/>
              </w:rPr>
              <w:t>-</w:t>
            </w:r>
            <w:r w:rsidRPr="001B0D0F">
              <w:rPr>
                <w:rFonts w:ascii="Arial" w:hAnsi="Arial" w:cs="Arial"/>
                <w:color w:val="000000" w:themeColor="text1"/>
              </w:rPr>
              <w:t>IUSARC Başkanlığı</w:t>
            </w:r>
          </w:p>
          <w:p w:rsidR="00F96267" w:rsidRPr="001A7E41" w:rsidRDefault="00F96267" w:rsidP="00113B65">
            <w:pPr>
              <w:spacing w:after="0" w:line="240" w:lineRule="auto"/>
              <w:ind w:left="91"/>
              <w:jc w:val="center"/>
              <w:rPr>
                <w:rFonts w:ascii="Arial" w:hAnsi="Arial" w:cs="Arial"/>
                <w:color w:val="000000" w:themeColor="text1"/>
              </w:rPr>
            </w:pPr>
            <w:r w:rsidRPr="001A7E41">
              <w:rPr>
                <w:rFonts w:ascii="Arial" w:hAnsi="Arial" w:cs="Arial"/>
                <w:color w:val="000000" w:themeColor="text1"/>
              </w:rPr>
              <w:t>-Dış İlişkiler Koordinatörlüğü</w:t>
            </w:r>
          </w:p>
        </w:tc>
      </w:tr>
      <w:tr w:rsidR="00F96267" w:rsidTr="008B4445">
        <w:trPr>
          <w:trHeight w:val="825"/>
        </w:trPr>
        <w:tc>
          <w:tcPr>
            <w:tcW w:w="769" w:type="dxa"/>
            <w:shd w:val="clear" w:color="auto" w:fill="auto"/>
            <w:vAlign w:val="center"/>
          </w:tcPr>
          <w:p w:rsidR="00F96267" w:rsidRPr="00287A87" w:rsidRDefault="00F96267" w:rsidP="007E51DB">
            <w:pPr>
              <w:ind w:left="89"/>
              <w:jc w:val="center"/>
              <w:rPr>
                <w:rFonts w:ascii="Arial" w:hAnsi="Arial" w:cs="Arial"/>
              </w:rPr>
            </w:pPr>
            <w:r w:rsidRPr="00287A87">
              <w:rPr>
                <w:rFonts w:ascii="Arial" w:hAnsi="Arial" w:cs="Arial"/>
                <w:color w:val="222222"/>
              </w:rPr>
              <w:t>8.</w:t>
            </w:r>
          </w:p>
        </w:tc>
        <w:tc>
          <w:tcPr>
            <w:tcW w:w="6596" w:type="dxa"/>
            <w:vAlign w:val="center"/>
          </w:tcPr>
          <w:p w:rsidR="00F96267" w:rsidRPr="00287A87" w:rsidRDefault="00D464A2" w:rsidP="00D464A2">
            <w:pPr>
              <w:shd w:val="clear" w:color="auto" w:fill="FFFFFF"/>
              <w:spacing w:after="0" w:line="240" w:lineRule="auto"/>
              <w:jc w:val="both"/>
              <w:rPr>
                <w:rFonts w:ascii="Arial" w:eastAsia="Times New Roman" w:hAnsi="Arial" w:cs="Arial"/>
                <w:color w:val="222222"/>
                <w:lang w:eastAsia="tr-TR"/>
              </w:rPr>
            </w:pPr>
            <w:r>
              <w:rPr>
                <w:rFonts w:ascii="Arial" w:eastAsia="Times New Roman" w:hAnsi="Arial" w:cs="Arial"/>
                <w:color w:val="222222"/>
                <w:lang w:eastAsia="tr-TR"/>
              </w:rPr>
              <w:t>Konsey faaliyetleri hedeflenen seviyeye ulaştıktan sonra, sonraki dönemlerde söz konusu faaliyetlere katılmak isteyen ekiplerden, belirlenecek katılım ücretinin talep edilmesine,</w:t>
            </w:r>
          </w:p>
        </w:tc>
        <w:tc>
          <w:tcPr>
            <w:tcW w:w="2632" w:type="dxa"/>
            <w:vAlign w:val="center"/>
          </w:tcPr>
          <w:p w:rsidR="00F96267" w:rsidRPr="001A7E41" w:rsidRDefault="00F96267" w:rsidP="00FD4B31">
            <w:pPr>
              <w:spacing w:after="0" w:line="240" w:lineRule="auto"/>
              <w:ind w:left="91"/>
              <w:jc w:val="center"/>
              <w:rPr>
                <w:rFonts w:ascii="Arial" w:hAnsi="Arial" w:cs="Arial"/>
                <w:color w:val="000000" w:themeColor="text1"/>
              </w:rPr>
            </w:pPr>
            <w:r w:rsidRPr="001A7E41">
              <w:rPr>
                <w:rFonts w:ascii="Arial" w:hAnsi="Arial" w:cs="Arial"/>
                <w:color w:val="000000" w:themeColor="text1"/>
              </w:rPr>
              <w:t>-IUSARC Başkanlığı</w:t>
            </w:r>
          </w:p>
          <w:p w:rsidR="00F96267" w:rsidRPr="001A7E41" w:rsidRDefault="00F96267" w:rsidP="00D464A2">
            <w:pPr>
              <w:spacing w:after="0" w:line="240" w:lineRule="auto"/>
              <w:ind w:left="91"/>
              <w:jc w:val="center"/>
              <w:rPr>
                <w:rFonts w:ascii="Arial" w:hAnsi="Arial" w:cs="Arial"/>
                <w:color w:val="000000" w:themeColor="text1"/>
              </w:rPr>
            </w:pPr>
            <w:r w:rsidRPr="001A7E41">
              <w:rPr>
                <w:rFonts w:ascii="Arial" w:hAnsi="Arial" w:cs="Arial"/>
                <w:color w:val="000000" w:themeColor="text1"/>
              </w:rPr>
              <w:t>-Çalışma Kurulu Üyeleri</w:t>
            </w:r>
          </w:p>
        </w:tc>
      </w:tr>
      <w:tr w:rsidR="00F96267" w:rsidTr="008B4445">
        <w:trPr>
          <w:trHeight w:val="870"/>
        </w:trPr>
        <w:tc>
          <w:tcPr>
            <w:tcW w:w="769" w:type="dxa"/>
            <w:shd w:val="clear" w:color="auto" w:fill="auto"/>
            <w:vAlign w:val="center"/>
          </w:tcPr>
          <w:p w:rsidR="00F96267" w:rsidRPr="00287A87" w:rsidRDefault="00F96267" w:rsidP="007E51DB">
            <w:pPr>
              <w:ind w:left="89"/>
              <w:jc w:val="center"/>
              <w:rPr>
                <w:rFonts w:ascii="Arial" w:hAnsi="Arial" w:cs="Arial"/>
              </w:rPr>
            </w:pPr>
            <w:r w:rsidRPr="00287A87">
              <w:rPr>
                <w:rFonts w:ascii="Arial" w:hAnsi="Arial" w:cs="Arial"/>
              </w:rPr>
              <w:t>9</w:t>
            </w:r>
          </w:p>
        </w:tc>
        <w:tc>
          <w:tcPr>
            <w:tcW w:w="6596" w:type="dxa"/>
            <w:vAlign w:val="center"/>
          </w:tcPr>
          <w:p w:rsidR="00F96267" w:rsidRDefault="00F7133B" w:rsidP="008F67C9">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24-25 Nisan 2017 tarihlerinde gerçekleştirilen “Uluslararası Afet Yönetimi Sempozyumu” çıktılarının akademik yayın haline getirilmesi amacıyla,</w:t>
            </w:r>
          </w:p>
          <w:p w:rsidR="00F7133B" w:rsidRDefault="00F7133B" w:rsidP="00F7133B">
            <w:pPr>
              <w:pStyle w:val="NormalWeb"/>
              <w:numPr>
                <w:ilvl w:val="0"/>
                <w:numId w:val="10"/>
              </w:numPr>
              <w:shd w:val="clear" w:color="auto" w:fill="FFFFFF"/>
              <w:spacing w:before="0" w:beforeAutospacing="0" w:after="0" w:afterAutospacing="0"/>
              <w:jc w:val="both"/>
              <w:rPr>
                <w:rFonts w:ascii="Arial" w:hAnsi="Arial" w:cs="Arial"/>
                <w:sz w:val="22"/>
                <w:szCs w:val="22"/>
              </w:rPr>
            </w:pPr>
            <w:r>
              <w:rPr>
                <w:rFonts w:ascii="Arial" w:hAnsi="Arial" w:cs="Arial"/>
                <w:sz w:val="22"/>
                <w:szCs w:val="22"/>
              </w:rPr>
              <w:t>ISBN numarası alınmasına,</w:t>
            </w:r>
          </w:p>
          <w:p w:rsidR="00E27DE9" w:rsidRDefault="00F7133B" w:rsidP="00F7133B">
            <w:pPr>
              <w:pStyle w:val="NormalWeb"/>
              <w:numPr>
                <w:ilvl w:val="0"/>
                <w:numId w:val="10"/>
              </w:numPr>
              <w:shd w:val="clear" w:color="auto" w:fill="FFFFFF"/>
              <w:spacing w:before="0" w:beforeAutospacing="0" w:after="0" w:afterAutospacing="0"/>
              <w:jc w:val="both"/>
              <w:rPr>
                <w:rFonts w:ascii="Arial" w:hAnsi="Arial" w:cs="Arial"/>
                <w:sz w:val="22"/>
                <w:szCs w:val="22"/>
              </w:rPr>
            </w:pPr>
            <w:r w:rsidRPr="00E27DE9">
              <w:rPr>
                <w:rFonts w:ascii="Arial" w:hAnsi="Arial" w:cs="Arial"/>
                <w:sz w:val="22"/>
                <w:szCs w:val="22"/>
              </w:rPr>
              <w:t>Yayınlanacak kitabın Türkçe ve İngilizce olmak üzere iki dilde ve tek kitap halinde basılmasına,</w:t>
            </w:r>
          </w:p>
          <w:p w:rsidR="00E27DE9" w:rsidRPr="00E27DE9" w:rsidRDefault="00E27DE9" w:rsidP="00E27DE9">
            <w:pPr>
              <w:pStyle w:val="NormalWeb"/>
              <w:numPr>
                <w:ilvl w:val="0"/>
                <w:numId w:val="10"/>
              </w:numPr>
              <w:shd w:val="clear" w:color="auto" w:fill="FFFFFF"/>
              <w:spacing w:before="0" w:beforeAutospacing="0" w:after="0" w:afterAutospacing="0"/>
              <w:jc w:val="both"/>
              <w:rPr>
                <w:rFonts w:ascii="Arial" w:hAnsi="Arial" w:cs="Arial"/>
                <w:sz w:val="22"/>
                <w:szCs w:val="22"/>
              </w:rPr>
            </w:pPr>
            <w:r>
              <w:rPr>
                <w:rFonts w:ascii="Arial" w:hAnsi="Arial" w:cs="Arial"/>
                <w:sz w:val="22"/>
                <w:szCs w:val="22"/>
              </w:rPr>
              <w:t>Sunumcular tarafından gönderilecek makalelerin tercümesi konusunda</w:t>
            </w:r>
            <w:r w:rsidRPr="00E27DE9">
              <w:rPr>
                <w:rFonts w:ascii="Arial" w:hAnsi="Arial" w:cs="Arial"/>
                <w:sz w:val="22"/>
                <w:szCs w:val="22"/>
              </w:rPr>
              <w:t xml:space="preserve"> </w:t>
            </w:r>
            <w:r>
              <w:rPr>
                <w:rFonts w:ascii="Arial" w:hAnsi="Arial" w:cs="Arial"/>
                <w:sz w:val="22"/>
                <w:szCs w:val="22"/>
              </w:rPr>
              <w:t>üye üniversitelerin akademik kadrolarından destek alınmasına,</w:t>
            </w:r>
          </w:p>
          <w:p w:rsidR="00F7133B" w:rsidRPr="00287A87" w:rsidRDefault="00F7133B" w:rsidP="00F7133B">
            <w:pPr>
              <w:pStyle w:val="NormalWeb"/>
              <w:numPr>
                <w:ilvl w:val="0"/>
                <w:numId w:val="10"/>
              </w:numPr>
              <w:shd w:val="clear" w:color="auto" w:fill="FFFFFF"/>
              <w:spacing w:before="0" w:beforeAutospacing="0" w:after="0" w:afterAutospacing="0"/>
              <w:jc w:val="both"/>
              <w:rPr>
                <w:rFonts w:ascii="Arial" w:hAnsi="Arial" w:cs="Arial"/>
                <w:sz w:val="22"/>
                <w:szCs w:val="22"/>
              </w:rPr>
            </w:pPr>
            <w:r>
              <w:rPr>
                <w:rFonts w:ascii="Arial" w:hAnsi="Arial" w:cs="Arial"/>
                <w:sz w:val="22"/>
                <w:szCs w:val="22"/>
              </w:rPr>
              <w:t>Kitabın basımının ardından, devlet kurumlarına, üye üniversitelere, konu ile ilgili faaliyet gösteren uluslararası organizasyonlara dağıtımının yapılmasına,</w:t>
            </w:r>
          </w:p>
        </w:tc>
        <w:tc>
          <w:tcPr>
            <w:tcW w:w="2632" w:type="dxa"/>
            <w:vAlign w:val="center"/>
          </w:tcPr>
          <w:p w:rsidR="00F96267" w:rsidRPr="001A7E41" w:rsidRDefault="00F96267" w:rsidP="009449B5">
            <w:pPr>
              <w:spacing w:after="0" w:line="240" w:lineRule="auto"/>
              <w:ind w:left="91"/>
              <w:jc w:val="center"/>
              <w:rPr>
                <w:rFonts w:ascii="Arial" w:hAnsi="Arial" w:cs="Arial"/>
                <w:color w:val="000000" w:themeColor="text1"/>
              </w:rPr>
            </w:pPr>
            <w:r w:rsidRPr="001A7E41">
              <w:rPr>
                <w:rFonts w:ascii="Arial" w:hAnsi="Arial" w:cs="Arial"/>
                <w:color w:val="000000" w:themeColor="text1"/>
              </w:rPr>
              <w:t>-IUSARC Başkanlığı</w:t>
            </w:r>
          </w:p>
          <w:p w:rsidR="00F96267" w:rsidRPr="001A7E41" w:rsidRDefault="00F96267" w:rsidP="00047F3E">
            <w:pPr>
              <w:spacing w:after="0" w:line="240" w:lineRule="auto"/>
              <w:ind w:left="91"/>
              <w:jc w:val="center"/>
              <w:rPr>
                <w:rFonts w:ascii="Arial" w:hAnsi="Arial" w:cs="Arial"/>
                <w:color w:val="000000" w:themeColor="text1"/>
              </w:rPr>
            </w:pPr>
            <w:r w:rsidRPr="001A7E41">
              <w:rPr>
                <w:rFonts w:ascii="Arial" w:hAnsi="Arial" w:cs="Arial"/>
                <w:color w:val="000000" w:themeColor="text1"/>
              </w:rPr>
              <w:t>-Çalışma Kurulu Üyeleri</w:t>
            </w:r>
          </w:p>
        </w:tc>
      </w:tr>
    </w:tbl>
    <w:p w:rsidR="00047174" w:rsidRDefault="00047174" w:rsidP="006235AF">
      <w:pPr>
        <w:spacing w:after="0"/>
        <w:jc w:val="right"/>
        <w:rPr>
          <w:rFonts w:ascii="Arial" w:hAnsi="Arial" w:cs="Arial"/>
          <w:b/>
        </w:rPr>
      </w:pPr>
    </w:p>
    <w:p w:rsidR="00047174" w:rsidRDefault="00047174" w:rsidP="006235AF">
      <w:pPr>
        <w:spacing w:after="0"/>
        <w:jc w:val="right"/>
        <w:rPr>
          <w:rFonts w:ascii="Arial" w:hAnsi="Arial" w:cs="Arial"/>
          <w:b/>
        </w:rPr>
      </w:pPr>
    </w:p>
    <w:p w:rsidR="0047317D" w:rsidRDefault="0047317D" w:rsidP="006235AF">
      <w:pPr>
        <w:spacing w:after="0"/>
        <w:jc w:val="right"/>
        <w:rPr>
          <w:rFonts w:ascii="Arial" w:hAnsi="Arial" w:cs="Arial"/>
          <w:b/>
        </w:rPr>
      </w:pPr>
    </w:p>
    <w:p w:rsidR="00B061CB" w:rsidRDefault="00047174" w:rsidP="006D715D">
      <w:pPr>
        <w:shd w:val="clear" w:color="auto" w:fill="FFFFFF"/>
        <w:spacing w:after="0" w:line="240" w:lineRule="auto"/>
        <w:jc w:val="center"/>
        <w:rPr>
          <w:rFonts w:ascii="Arial" w:eastAsia="Times New Roman" w:hAnsi="Arial" w:cs="Arial"/>
          <w:color w:val="222222"/>
          <w:lang w:eastAsia="tr-TR"/>
        </w:rPr>
      </w:pPr>
      <w:r>
        <w:rPr>
          <w:rFonts w:ascii="Arial" w:eastAsia="Times New Roman" w:hAnsi="Arial" w:cs="Arial"/>
          <w:color w:val="222222"/>
          <w:lang w:eastAsia="tr-TR"/>
        </w:rPr>
        <w:t>-</w:t>
      </w:r>
      <w:r w:rsidR="00285920">
        <w:rPr>
          <w:rFonts w:ascii="Arial" w:eastAsia="Times New Roman" w:hAnsi="Arial" w:cs="Arial"/>
          <w:color w:val="222222"/>
          <w:lang w:eastAsia="tr-TR"/>
        </w:rPr>
        <w:t>1</w:t>
      </w:r>
      <w:r w:rsidR="00C933BB">
        <w:rPr>
          <w:rFonts w:ascii="Arial" w:eastAsia="Times New Roman" w:hAnsi="Arial" w:cs="Arial"/>
          <w:color w:val="222222"/>
          <w:lang w:eastAsia="tr-TR"/>
        </w:rPr>
        <w:t>-</w:t>
      </w:r>
    </w:p>
    <w:p w:rsidR="007A18BC" w:rsidRDefault="007A18BC" w:rsidP="006D715D">
      <w:pPr>
        <w:shd w:val="clear" w:color="auto" w:fill="FFFFFF"/>
        <w:spacing w:after="0" w:line="240" w:lineRule="auto"/>
        <w:jc w:val="center"/>
        <w:rPr>
          <w:rFonts w:ascii="Arial" w:eastAsia="Times New Roman" w:hAnsi="Arial" w:cs="Arial"/>
          <w:color w:val="222222"/>
          <w:lang w:eastAsia="tr-TR"/>
        </w:rPr>
      </w:pPr>
    </w:p>
    <w:p w:rsidR="007A18BC" w:rsidRDefault="007A18BC" w:rsidP="006D715D">
      <w:pPr>
        <w:shd w:val="clear" w:color="auto" w:fill="FFFFFF"/>
        <w:spacing w:after="0" w:line="240" w:lineRule="auto"/>
        <w:jc w:val="center"/>
        <w:rPr>
          <w:rFonts w:ascii="Arial" w:eastAsia="Times New Roman" w:hAnsi="Arial" w:cs="Arial"/>
          <w:color w:val="222222"/>
          <w:lang w:eastAsia="tr-TR"/>
        </w:rPr>
      </w:pPr>
    </w:p>
    <w:p w:rsidR="007A18BC" w:rsidRDefault="007A18BC"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285920">
      <w:pPr>
        <w:rPr>
          <w:rFonts w:ascii="Arial" w:hAnsi="Arial" w:cs="Arial"/>
          <w:b/>
        </w:rPr>
      </w:pPr>
      <w:r w:rsidRPr="00285920">
        <w:rPr>
          <w:rFonts w:ascii="Arial" w:hAnsi="Arial" w:cs="Arial"/>
          <w:b/>
          <w:noProof/>
          <w:lang w:eastAsia="tr-TR"/>
        </w:rPr>
        <w:drawing>
          <wp:anchor distT="0" distB="0" distL="114300" distR="114300" simplePos="0" relativeHeight="251664384" behindDoc="1" locked="0" layoutInCell="1" allowOverlap="1">
            <wp:simplePos x="0" y="0"/>
            <wp:positionH relativeFrom="column">
              <wp:posOffset>2565113</wp:posOffset>
            </wp:positionH>
            <wp:positionV relativeFrom="paragraph">
              <wp:posOffset>-92648</wp:posOffset>
            </wp:positionV>
            <wp:extent cx="1065283" cy="720191"/>
            <wp:effectExtent l="19050" t="0" r="0" b="0"/>
            <wp:wrapTight wrapText="bothSides">
              <wp:wrapPolygon edited="0">
                <wp:start x="-385" y="0"/>
                <wp:lineTo x="-385" y="21124"/>
                <wp:lineTo x="21561" y="21124"/>
                <wp:lineTo x="21561" y="0"/>
                <wp:lineTo x="-385" y="0"/>
              </wp:wrapPolygon>
            </wp:wrapTight>
            <wp:docPr id="1" name="Resim 1" descr="F:\2016 faal\2016 konsey\2015 Konsey\IUSARC SON LOGO ORJ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 faal\2016 konsey\2015 Konsey\IUSARC SON LOGO ORJİNAL.jpg"/>
                    <pic:cNvPicPr>
                      <a:picLocks noChangeAspect="1" noChangeArrowheads="1"/>
                    </pic:cNvPicPr>
                  </pic:nvPicPr>
                  <pic:blipFill>
                    <a:blip r:embed="rId6" cstate="print"/>
                    <a:srcRect/>
                    <a:stretch>
                      <a:fillRect/>
                    </a:stretch>
                  </pic:blipFill>
                  <pic:spPr bwMode="auto">
                    <a:xfrm>
                      <a:off x="0" y="0"/>
                      <a:ext cx="1068705" cy="720725"/>
                    </a:xfrm>
                    <a:prstGeom prst="rect">
                      <a:avLst/>
                    </a:prstGeom>
                    <a:noFill/>
                    <a:ln w="9525">
                      <a:noFill/>
                      <a:miter lim="800000"/>
                      <a:headEnd/>
                      <a:tailEnd/>
                    </a:ln>
                  </pic:spPr>
                </pic:pic>
              </a:graphicData>
            </a:graphic>
          </wp:anchor>
        </w:drawing>
      </w:r>
    </w:p>
    <w:p w:rsidR="00285920" w:rsidRDefault="00285920" w:rsidP="00285920">
      <w:pPr>
        <w:rPr>
          <w:rFonts w:ascii="Arial" w:hAnsi="Arial" w:cs="Arial"/>
          <w:b/>
        </w:rPr>
      </w:pPr>
    </w:p>
    <w:p w:rsidR="00285920" w:rsidRDefault="008F67C9" w:rsidP="00285920">
      <w:pPr>
        <w:spacing w:after="0"/>
        <w:jc w:val="center"/>
        <w:rPr>
          <w:rFonts w:ascii="Arial" w:hAnsi="Arial" w:cs="Arial"/>
          <w:b/>
        </w:rPr>
      </w:pPr>
      <w:r>
        <w:rPr>
          <w:rFonts w:ascii="Arial" w:hAnsi="Arial" w:cs="Arial"/>
          <w:b/>
        </w:rPr>
        <w:t xml:space="preserve"> </w:t>
      </w:r>
    </w:p>
    <w:p w:rsidR="00285920" w:rsidRDefault="00285920" w:rsidP="00285920">
      <w:pPr>
        <w:spacing w:after="0"/>
        <w:jc w:val="center"/>
        <w:rPr>
          <w:rFonts w:ascii="Arial" w:hAnsi="Arial" w:cs="Arial"/>
          <w:b/>
        </w:rPr>
      </w:pPr>
      <w:r>
        <w:rPr>
          <w:rFonts w:ascii="Arial" w:hAnsi="Arial" w:cs="Arial"/>
          <w:b/>
        </w:rPr>
        <w:t>IU</w:t>
      </w:r>
      <w:r w:rsidRPr="00891A42">
        <w:rPr>
          <w:rFonts w:ascii="Arial" w:hAnsi="Arial" w:cs="Arial"/>
          <w:b/>
          <w:color w:val="FF0000"/>
        </w:rPr>
        <w:t>SAR</w:t>
      </w:r>
      <w:r>
        <w:rPr>
          <w:rFonts w:ascii="Arial" w:hAnsi="Arial" w:cs="Arial"/>
          <w:b/>
        </w:rPr>
        <w:t xml:space="preserve">C </w:t>
      </w:r>
      <w:r w:rsidRPr="00B061CB">
        <w:rPr>
          <w:rFonts w:ascii="Arial" w:hAnsi="Arial" w:cs="Arial"/>
          <w:b/>
        </w:rPr>
        <w:t>ÇALIŞMA KURULU</w:t>
      </w:r>
      <w:r>
        <w:rPr>
          <w:rFonts w:ascii="Arial" w:hAnsi="Arial" w:cs="Arial"/>
          <w:b/>
        </w:rPr>
        <w:t xml:space="preserve">NUN </w:t>
      </w:r>
      <w:r w:rsidR="00D16489">
        <w:rPr>
          <w:rFonts w:ascii="Arial" w:hAnsi="Arial" w:cs="Arial"/>
          <w:b/>
        </w:rPr>
        <w:t>17</w:t>
      </w:r>
      <w:r>
        <w:rPr>
          <w:rFonts w:ascii="Arial" w:hAnsi="Arial" w:cs="Arial"/>
          <w:b/>
        </w:rPr>
        <w:t xml:space="preserve"> </w:t>
      </w:r>
      <w:r w:rsidR="008E07C8">
        <w:rPr>
          <w:rFonts w:ascii="Arial" w:hAnsi="Arial" w:cs="Arial"/>
          <w:b/>
        </w:rPr>
        <w:t>MA</w:t>
      </w:r>
      <w:r w:rsidR="00D16489">
        <w:rPr>
          <w:rFonts w:ascii="Arial" w:hAnsi="Arial" w:cs="Arial"/>
          <w:b/>
        </w:rPr>
        <w:t>YIS</w:t>
      </w:r>
      <w:r w:rsidR="008E07C8">
        <w:rPr>
          <w:rFonts w:ascii="Arial" w:hAnsi="Arial" w:cs="Arial"/>
          <w:b/>
        </w:rPr>
        <w:t xml:space="preserve"> </w:t>
      </w:r>
      <w:r w:rsidRPr="00B061CB">
        <w:rPr>
          <w:rFonts w:ascii="Arial" w:hAnsi="Arial" w:cs="Arial"/>
          <w:b/>
        </w:rPr>
        <w:t>201</w:t>
      </w:r>
      <w:r>
        <w:rPr>
          <w:rFonts w:ascii="Arial" w:hAnsi="Arial" w:cs="Arial"/>
          <w:b/>
        </w:rPr>
        <w:t>7</w:t>
      </w:r>
      <w:r w:rsidRPr="00B061CB">
        <w:rPr>
          <w:rFonts w:ascii="Arial" w:hAnsi="Arial" w:cs="Arial"/>
          <w:b/>
        </w:rPr>
        <w:t xml:space="preserve"> TARİHLİ </w:t>
      </w:r>
    </w:p>
    <w:p w:rsidR="00285920" w:rsidRPr="006033C1" w:rsidRDefault="00285920" w:rsidP="00285920">
      <w:pPr>
        <w:spacing w:after="0"/>
        <w:jc w:val="center"/>
        <w:rPr>
          <w:rFonts w:ascii="Arial" w:hAnsi="Arial" w:cs="Arial"/>
          <w:b/>
          <w:sz w:val="12"/>
        </w:rPr>
      </w:pPr>
    </w:p>
    <w:p w:rsidR="00285920" w:rsidRPr="00285920" w:rsidRDefault="00285920" w:rsidP="00285920">
      <w:pPr>
        <w:spacing w:after="0"/>
        <w:jc w:val="center"/>
        <w:rPr>
          <w:rFonts w:ascii="Arial" w:hAnsi="Arial" w:cs="Arial"/>
          <w:b/>
        </w:rPr>
      </w:pPr>
      <w:r>
        <w:rPr>
          <w:rFonts w:ascii="Arial" w:hAnsi="Arial" w:cs="Arial"/>
          <w:b/>
        </w:rPr>
        <w:t>TOPLANTI SONUÇ TUTANAĞ</w:t>
      </w:r>
      <w:r w:rsidR="00287A87">
        <w:rPr>
          <w:rFonts w:ascii="Arial" w:hAnsi="Arial" w:cs="Arial"/>
          <w:b/>
        </w:rPr>
        <w:t>I</w:t>
      </w: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tbl>
      <w:tblPr>
        <w:tblW w:w="100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67"/>
        <w:gridCol w:w="6617"/>
        <w:gridCol w:w="2639"/>
      </w:tblGrid>
      <w:tr w:rsidR="00285920" w:rsidRPr="00ED0F97" w:rsidTr="003C632E">
        <w:trPr>
          <w:trHeight w:val="384"/>
        </w:trPr>
        <w:tc>
          <w:tcPr>
            <w:tcW w:w="767" w:type="dxa"/>
            <w:shd w:val="clear" w:color="auto" w:fill="auto"/>
            <w:vAlign w:val="center"/>
          </w:tcPr>
          <w:p w:rsidR="00285920" w:rsidRPr="0031354B" w:rsidRDefault="00285920" w:rsidP="003C632E">
            <w:pPr>
              <w:ind w:left="89"/>
              <w:jc w:val="center"/>
              <w:rPr>
                <w:rFonts w:ascii="Arial" w:hAnsi="Arial" w:cs="Arial"/>
                <w:b/>
                <w:sz w:val="18"/>
                <w:szCs w:val="18"/>
              </w:rPr>
            </w:pPr>
            <w:r w:rsidRPr="0031354B">
              <w:rPr>
                <w:rFonts w:ascii="Arial" w:hAnsi="Arial" w:cs="Arial"/>
                <w:b/>
                <w:sz w:val="18"/>
                <w:szCs w:val="18"/>
              </w:rPr>
              <w:t>S.NO</w:t>
            </w:r>
          </w:p>
        </w:tc>
        <w:tc>
          <w:tcPr>
            <w:tcW w:w="6617" w:type="dxa"/>
            <w:vAlign w:val="center"/>
          </w:tcPr>
          <w:p w:rsidR="00285920" w:rsidRPr="0031354B" w:rsidRDefault="00285920" w:rsidP="003C632E">
            <w:pPr>
              <w:spacing w:after="0" w:line="240" w:lineRule="auto"/>
              <w:jc w:val="center"/>
              <w:rPr>
                <w:rFonts w:ascii="Arial" w:hAnsi="Arial" w:cs="Arial"/>
                <w:b/>
                <w:sz w:val="18"/>
                <w:szCs w:val="18"/>
              </w:rPr>
            </w:pPr>
            <w:r w:rsidRPr="0031354B">
              <w:rPr>
                <w:rFonts w:ascii="Arial" w:hAnsi="Arial" w:cs="Arial"/>
                <w:b/>
                <w:sz w:val="18"/>
                <w:szCs w:val="18"/>
              </w:rPr>
              <w:t>ALINAN KARAR</w:t>
            </w:r>
          </w:p>
        </w:tc>
        <w:tc>
          <w:tcPr>
            <w:tcW w:w="2639" w:type="dxa"/>
            <w:vAlign w:val="center"/>
          </w:tcPr>
          <w:p w:rsidR="00285920" w:rsidRPr="0031354B" w:rsidRDefault="00285920" w:rsidP="003C632E">
            <w:pPr>
              <w:spacing w:after="0" w:line="240" w:lineRule="auto"/>
              <w:jc w:val="center"/>
              <w:rPr>
                <w:rFonts w:ascii="Arial" w:hAnsi="Arial" w:cs="Arial"/>
                <w:b/>
                <w:sz w:val="18"/>
                <w:szCs w:val="18"/>
              </w:rPr>
            </w:pPr>
            <w:r w:rsidRPr="0031354B">
              <w:rPr>
                <w:rFonts w:ascii="Arial" w:hAnsi="Arial" w:cs="Arial"/>
                <w:b/>
                <w:sz w:val="18"/>
                <w:szCs w:val="18"/>
              </w:rPr>
              <w:t>İLGİLİ ÜNİTE</w:t>
            </w:r>
          </w:p>
        </w:tc>
      </w:tr>
      <w:tr w:rsidR="00451F13" w:rsidRPr="00ED0F97" w:rsidTr="00E27DE9">
        <w:trPr>
          <w:trHeight w:val="384"/>
        </w:trPr>
        <w:tc>
          <w:tcPr>
            <w:tcW w:w="767" w:type="dxa"/>
            <w:shd w:val="clear" w:color="auto" w:fill="auto"/>
            <w:vAlign w:val="center"/>
          </w:tcPr>
          <w:p w:rsidR="00451F13" w:rsidRPr="00451F13" w:rsidRDefault="00287A87" w:rsidP="00E27DE9">
            <w:pPr>
              <w:spacing w:after="0" w:line="240" w:lineRule="auto"/>
              <w:ind w:left="89"/>
              <w:jc w:val="center"/>
              <w:rPr>
                <w:rFonts w:ascii="Arial" w:hAnsi="Arial" w:cs="Arial"/>
              </w:rPr>
            </w:pPr>
            <w:r>
              <w:rPr>
                <w:rFonts w:ascii="Arial" w:hAnsi="Arial" w:cs="Arial"/>
              </w:rPr>
              <w:t>10</w:t>
            </w:r>
            <w:r w:rsidR="00451F13" w:rsidRPr="00451F13">
              <w:rPr>
                <w:rFonts w:ascii="Arial" w:hAnsi="Arial" w:cs="Arial"/>
              </w:rPr>
              <w:t>.</w:t>
            </w:r>
          </w:p>
        </w:tc>
        <w:tc>
          <w:tcPr>
            <w:tcW w:w="6617" w:type="dxa"/>
            <w:vAlign w:val="center"/>
          </w:tcPr>
          <w:p w:rsidR="00451F13" w:rsidRDefault="00E27DE9" w:rsidP="00E27DE9">
            <w:pPr>
              <w:spacing w:after="0" w:line="240" w:lineRule="auto"/>
              <w:jc w:val="both"/>
              <w:rPr>
                <w:rFonts w:ascii="Arial" w:hAnsi="Arial" w:cs="Arial"/>
              </w:rPr>
            </w:pPr>
            <w:r>
              <w:rPr>
                <w:rFonts w:ascii="Arial" w:hAnsi="Arial" w:cs="Arial"/>
              </w:rPr>
              <w:t>Konseyin resmi internet sitesinin yeniden dizayn edilmesi amacıyla;</w:t>
            </w:r>
          </w:p>
          <w:p w:rsidR="00E27DE9" w:rsidRPr="00914A51" w:rsidRDefault="00914A51" w:rsidP="00914A51">
            <w:pPr>
              <w:pStyle w:val="ListeParagraf"/>
              <w:numPr>
                <w:ilvl w:val="0"/>
                <w:numId w:val="11"/>
              </w:numPr>
              <w:spacing w:after="0" w:line="240" w:lineRule="auto"/>
              <w:jc w:val="both"/>
            </w:pPr>
            <w:r w:rsidRPr="00914A51">
              <w:t xml:space="preserve">Sivil Savunma Teşkilatı Başkanlığından Muhabere Şube Müdürü Atilla Sabri SAMUR, İletişim Şube Müdürü Şebnem SÜKAN, Hizmet ve Destek Şube Müdürlüğü personeli Burak YİĞİT ve Uluslararası Kıbrıs Üniversitesinden teknik bir personelden oluşacak bir </w:t>
            </w:r>
            <w:r w:rsidR="00D16489">
              <w:t>çalışma grubunun</w:t>
            </w:r>
            <w:r w:rsidRPr="00914A51">
              <w:t xml:space="preserve"> oluşturulmasına,</w:t>
            </w:r>
          </w:p>
          <w:p w:rsidR="00914A51" w:rsidRDefault="00D16489" w:rsidP="00D16489">
            <w:pPr>
              <w:pStyle w:val="ListeParagraf"/>
              <w:numPr>
                <w:ilvl w:val="0"/>
                <w:numId w:val="11"/>
              </w:numPr>
              <w:spacing w:after="0" w:line="240" w:lineRule="auto"/>
              <w:jc w:val="both"/>
            </w:pPr>
            <w:r>
              <w:t>Oluşturulacak yeni siteye İletişim Şube Müdürlüğü tarafından içerik desteği sağlanmasına,</w:t>
            </w:r>
          </w:p>
          <w:p w:rsidR="00D16489" w:rsidRPr="00914A51" w:rsidRDefault="00D16489" w:rsidP="00D16489">
            <w:pPr>
              <w:pStyle w:val="ListeParagraf"/>
              <w:numPr>
                <w:ilvl w:val="0"/>
                <w:numId w:val="11"/>
              </w:numPr>
              <w:spacing w:after="0" w:line="240" w:lineRule="auto"/>
              <w:jc w:val="both"/>
            </w:pPr>
            <w:r>
              <w:t>Tasarlanacak yeni internet sitesine eklenecek içeriğin Uluslararası Kıbrıs Üniversitesi tarından İngilizceye tercüme edilmese,</w:t>
            </w:r>
          </w:p>
        </w:tc>
        <w:tc>
          <w:tcPr>
            <w:tcW w:w="2639" w:type="dxa"/>
            <w:vAlign w:val="center"/>
          </w:tcPr>
          <w:p w:rsidR="002B3937" w:rsidRPr="001A7E41" w:rsidRDefault="002B3937" w:rsidP="002B3937">
            <w:pPr>
              <w:spacing w:after="0" w:line="240" w:lineRule="auto"/>
              <w:ind w:left="91"/>
              <w:jc w:val="center"/>
              <w:rPr>
                <w:rFonts w:ascii="Arial" w:hAnsi="Arial" w:cs="Arial"/>
                <w:color w:val="000000" w:themeColor="text1"/>
              </w:rPr>
            </w:pPr>
            <w:r w:rsidRPr="001A7E41">
              <w:rPr>
                <w:rFonts w:ascii="Arial" w:hAnsi="Arial" w:cs="Arial"/>
                <w:color w:val="000000" w:themeColor="text1"/>
              </w:rPr>
              <w:t>-IUSARC Başkanlığı</w:t>
            </w:r>
          </w:p>
          <w:p w:rsidR="00451F13" w:rsidRDefault="00D16489" w:rsidP="0047317D">
            <w:pPr>
              <w:spacing w:after="0" w:line="240" w:lineRule="auto"/>
              <w:ind w:left="91"/>
              <w:jc w:val="center"/>
              <w:rPr>
                <w:rFonts w:ascii="Arial" w:hAnsi="Arial" w:cs="Arial"/>
                <w:color w:val="000000" w:themeColor="text1"/>
              </w:rPr>
            </w:pPr>
            <w:r>
              <w:rPr>
                <w:rFonts w:ascii="Arial" w:hAnsi="Arial" w:cs="Arial"/>
                <w:color w:val="000000" w:themeColor="text1"/>
              </w:rPr>
              <w:t>-İletişim Şube Müdürlüğü</w:t>
            </w:r>
          </w:p>
          <w:p w:rsidR="00D16489" w:rsidRDefault="00D16489" w:rsidP="0047317D">
            <w:pPr>
              <w:spacing w:after="0" w:line="240" w:lineRule="auto"/>
              <w:ind w:left="91"/>
              <w:jc w:val="center"/>
              <w:rPr>
                <w:rFonts w:ascii="Arial" w:hAnsi="Arial" w:cs="Arial"/>
                <w:color w:val="000000" w:themeColor="text1"/>
              </w:rPr>
            </w:pPr>
            <w:r>
              <w:rPr>
                <w:rFonts w:ascii="Arial" w:hAnsi="Arial" w:cs="Arial"/>
                <w:color w:val="000000" w:themeColor="text1"/>
              </w:rPr>
              <w:t>-Muhabere Şube Müdürlüğü</w:t>
            </w:r>
          </w:p>
          <w:p w:rsidR="00D16489" w:rsidRDefault="00D16489" w:rsidP="0047317D">
            <w:pPr>
              <w:spacing w:after="0" w:line="240" w:lineRule="auto"/>
              <w:ind w:left="91"/>
              <w:jc w:val="center"/>
              <w:rPr>
                <w:rFonts w:ascii="Arial" w:hAnsi="Arial" w:cs="Arial"/>
                <w:color w:val="000000" w:themeColor="text1"/>
              </w:rPr>
            </w:pPr>
            <w:r>
              <w:rPr>
                <w:rFonts w:ascii="Arial" w:hAnsi="Arial" w:cs="Arial"/>
                <w:color w:val="000000" w:themeColor="text1"/>
              </w:rPr>
              <w:t>-Hizmet ve Destek Şube Müdürlüğü</w:t>
            </w:r>
          </w:p>
          <w:p w:rsidR="00D16489" w:rsidRPr="001A7E41" w:rsidRDefault="00D16489" w:rsidP="0047317D">
            <w:pPr>
              <w:spacing w:after="0" w:line="240" w:lineRule="auto"/>
              <w:ind w:left="91"/>
              <w:jc w:val="center"/>
              <w:rPr>
                <w:rFonts w:ascii="Arial" w:hAnsi="Arial" w:cs="Arial"/>
                <w:color w:val="000000" w:themeColor="text1"/>
              </w:rPr>
            </w:pPr>
            <w:r>
              <w:rPr>
                <w:rFonts w:ascii="Arial" w:hAnsi="Arial" w:cs="Arial"/>
                <w:color w:val="000000" w:themeColor="text1"/>
              </w:rPr>
              <w:t>-Uluslararası Kıbrıs Üniversitesi</w:t>
            </w:r>
          </w:p>
        </w:tc>
      </w:tr>
      <w:tr w:rsidR="002C0645" w:rsidRPr="00ED0F97" w:rsidTr="00E27DE9">
        <w:trPr>
          <w:trHeight w:val="384"/>
        </w:trPr>
        <w:tc>
          <w:tcPr>
            <w:tcW w:w="767" w:type="dxa"/>
            <w:shd w:val="clear" w:color="auto" w:fill="auto"/>
            <w:vAlign w:val="center"/>
          </w:tcPr>
          <w:p w:rsidR="002C0645" w:rsidRPr="00451F13" w:rsidRDefault="00E27DE9" w:rsidP="00E27DE9">
            <w:pPr>
              <w:spacing w:after="0" w:line="240" w:lineRule="auto"/>
              <w:jc w:val="center"/>
              <w:rPr>
                <w:rFonts w:ascii="Arial" w:hAnsi="Arial" w:cs="Arial"/>
              </w:rPr>
            </w:pPr>
            <w:r>
              <w:rPr>
                <w:rFonts w:ascii="Arial" w:hAnsi="Arial" w:cs="Arial"/>
              </w:rPr>
              <w:t xml:space="preserve"> </w:t>
            </w:r>
            <w:r w:rsidR="002C0645">
              <w:rPr>
                <w:rFonts w:ascii="Arial" w:hAnsi="Arial" w:cs="Arial"/>
              </w:rPr>
              <w:t>11.</w:t>
            </w:r>
          </w:p>
        </w:tc>
        <w:tc>
          <w:tcPr>
            <w:tcW w:w="6617" w:type="dxa"/>
            <w:vAlign w:val="center"/>
          </w:tcPr>
          <w:p w:rsidR="002C0645" w:rsidRPr="00287A87" w:rsidRDefault="00D16489" w:rsidP="008F67C9">
            <w:pPr>
              <w:pStyle w:val="NormalWeb"/>
              <w:shd w:val="clear" w:color="auto" w:fill="FFFFFF"/>
              <w:jc w:val="both"/>
              <w:rPr>
                <w:rFonts w:ascii="Arial" w:hAnsi="Arial" w:cs="Arial"/>
                <w:sz w:val="22"/>
                <w:szCs w:val="22"/>
              </w:rPr>
            </w:pPr>
            <w:r>
              <w:rPr>
                <w:rFonts w:ascii="Arial" w:hAnsi="Arial" w:cs="Arial"/>
                <w:sz w:val="22"/>
                <w:szCs w:val="22"/>
              </w:rPr>
              <w:t>Bir sonraki çalışma kurulu toplantısının 21 Haziran 2017 tarihinde Doğu Akdeniz Üniversitesinde yapılmasına</w:t>
            </w:r>
          </w:p>
        </w:tc>
        <w:tc>
          <w:tcPr>
            <w:tcW w:w="2639" w:type="dxa"/>
            <w:vAlign w:val="center"/>
          </w:tcPr>
          <w:p w:rsidR="002C0645" w:rsidRPr="001A7E41" w:rsidRDefault="00D16489" w:rsidP="00113B65">
            <w:pPr>
              <w:spacing w:after="0" w:line="240" w:lineRule="auto"/>
              <w:ind w:left="91"/>
              <w:jc w:val="center"/>
              <w:rPr>
                <w:rFonts w:ascii="Arial" w:hAnsi="Arial" w:cs="Arial"/>
                <w:color w:val="000000" w:themeColor="text1"/>
              </w:rPr>
            </w:pPr>
            <w:r w:rsidRPr="001A7E41">
              <w:rPr>
                <w:rFonts w:ascii="Arial" w:hAnsi="Arial" w:cs="Arial"/>
                <w:color w:val="000000" w:themeColor="text1"/>
                <w:szCs w:val="18"/>
              </w:rPr>
              <w:t>Tüm Birimler</w:t>
            </w:r>
          </w:p>
        </w:tc>
      </w:tr>
    </w:tbl>
    <w:p w:rsidR="00B30426" w:rsidRDefault="00B30426"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6235AF" w:rsidRDefault="00285920" w:rsidP="00285920">
      <w:pPr>
        <w:spacing w:after="0"/>
        <w:jc w:val="right"/>
        <w:rPr>
          <w:rFonts w:ascii="Arial" w:hAnsi="Arial" w:cs="Arial"/>
          <w:b/>
        </w:rPr>
      </w:pPr>
      <w:r w:rsidRPr="00CF4F5D">
        <w:rPr>
          <w:rFonts w:ascii="Arial" w:hAnsi="Arial" w:cs="Arial"/>
          <w:b/>
        </w:rPr>
        <w:t>OY</w:t>
      </w:r>
      <w:r>
        <w:rPr>
          <w:rFonts w:ascii="Arial" w:hAnsi="Arial" w:cs="Arial"/>
          <w:b/>
        </w:rPr>
        <w:t>BİRLİĞİ</w:t>
      </w:r>
      <w:r w:rsidRPr="00CF4F5D">
        <w:rPr>
          <w:rFonts w:ascii="Arial" w:hAnsi="Arial" w:cs="Arial"/>
          <w:b/>
        </w:rPr>
        <w:t xml:space="preserve"> ile karar verilmiştir.</w:t>
      </w: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p>
    <w:p w:rsidR="001A7E41" w:rsidRDefault="001A7E41" w:rsidP="006D715D">
      <w:pPr>
        <w:shd w:val="clear" w:color="auto" w:fill="FFFFFF"/>
        <w:spacing w:after="0" w:line="240" w:lineRule="auto"/>
        <w:jc w:val="center"/>
        <w:rPr>
          <w:rFonts w:ascii="Arial" w:eastAsia="Times New Roman" w:hAnsi="Arial" w:cs="Arial"/>
          <w:color w:val="222222"/>
          <w:lang w:eastAsia="tr-TR"/>
        </w:rPr>
      </w:pPr>
    </w:p>
    <w:p w:rsidR="001A7E41" w:rsidRDefault="001A7E41" w:rsidP="006D715D">
      <w:pPr>
        <w:shd w:val="clear" w:color="auto" w:fill="FFFFFF"/>
        <w:spacing w:after="0" w:line="240" w:lineRule="auto"/>
        <w:jc w:val="center"/>
        <w:rPr>
          <w:rFonts w:ascii="Arial" w:eastAsia="Times New Roman" w:hAnsi="Arial" w:cs="Arial"/>
          <w:color w:val="222222"/>
          <w:lang w:eastAsia="tr-TR"/>
        </w:rPr>
      </w:pPr>
    </w:p>
    <w:p w:rsidR="001A7E41" w:rsidRDefault="001A7E41" w:rsidP="00D16489">
      <w:pPr>
        <w:shd w:val="clear" w:color="auto" w:fill="FFFFFF"/>
        <w:spacing w:after="0" w:line="240" w:lineRule="auto"/>
        <w:rPr>
          <w:rFonts w:ascii="Arial" w:eastAsia="Times New Roman" w:hAnsi="Arial" w:cs="Arial"/>
          <w:color w:val="222222"/>
          <w:lang w:eastAsia="tr-TR"/>
        </w:rPr>
      </w:pPr>
    </w:p>
    <w:p w:rsidR="001A7E41" w:rsidRDefault="001A7E41" w:rsidP="006D715D">
      <w:pPr>
        <w:shd w:val="clear" w:color="auto" w:fill="FFFFFF"/>
        <w:spacing w:after="0" w:line="240" w:lineRule="auto"/>
        <w:jc w:val="center"/>
        <w:rPr>
          <w:rFonts w:ascii="Arial" w:eastAsia="Times New Roman" w:hAnsi="Arial" w:cs="Arial"/>
          <w:color w:val="222222"/>
          <w:lang w:eastAsia="tr-TR"/>
        </w:rPr>
      </w:pPr>
    </w:p>
    <w:p w:rsidR="001A7E41" w:rsidRDefault="001A7E41" w:rsidP="006D715D">
      <w:pPr>
        <w:shd w:val="clear" w:color="auto" w:fill="FFFFFF"/>
        <w:spacing w:after="0" w:line="240" w:lineRule="auto"/>
        <w:jc w:val="center"/>
        <w:rPr>
          <w:rFonts w:ascii="Arial" w:eastAsia="Times New Roman" w:hAnsi="Arial" w:cs="Arial"/>
          <w:color w:val="222222"/>
          <w:lang w:eastAsia="tr-TR"/>
        </w:rPr>
      </w:pPr>
    </w:p>
    <w:p w:rsidR="00285920" w:rsidRDefault="00285920" w:rsidP="006D715D">
      <w:pPr>
        <w:shd w:val="clear" w:color="auto" w:fill="FFFFFF"/>
        <w:spacing w:after="0" w:line="240" w:lineRule="auto"/>
        <w:jc w:val="center"/>
        <w:rPr>
          <w:rFonts w:ascii="Arial" w:eastAsia="Times New Roman" w:hAnsi="Arial" w:cs="Arial"/>
          <w:color w:val="222222"/>
          <w:lang w:eastAsia="tr-TR"/>
        </w:rPr>
      </w:pPr>
      <w:r>
        <w:rPr>
          <w:rFonts w:ascii="Arial" w:eastAsia="Times New Roman" w:hAnsi="Arial" w:cs="Arial"/>
          <w:color w:val="222222"/>
          <w:lang w:eastAsia="tr-TR"/>
        </w:rPr>
        <w:t>-2-</w:t>
      </w:r>
    </w:p>
    <w:sectPr w:rsidR="00285920" w:rsidSect="00770C27">
      <w:pgSz w:w="11906" w:h="16838"/>
      <w:pgMar w:top="426" w:right="991"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032A"/>
    <w:multiLevelType w:val="hybridMultilevel"/>
    <w:tmpl w:val="2D9C2D6C"/>
    <w:lvl w:ilvl="0" w:tplc="BF165F66">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1">
    <w:nsid w:val="0DC31D23"/>
    <w:multiLevelType w:val="hybridMultilevel"/>
    <w:tmpl w:val="50F06E2E"/>
    <w:lvl w:ilvl="0" w:tplc="B59A5048">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2">
    <w:nsid w:val="1D4C2BA9"/>
    <w:multiLevelType w:val="hybridMultilevel"/>
    <w:tmpl w:val="C4F47768"/>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7F035E"/>
    <w:multiLevelType w:val="hybridMultilevel"/>
    <w:tmpl w:val="73D64394"/>
    <w:lvl w:ilvl="0" w:tplc="25FC882C">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4">
    <w:nsid w:val="2A9C6A14"/>
    <w:multiLevelType w:val="hybridMultilevel"/>
    <w:tmpl w:val="5CD61C04"/>
    <w:lvl w:ilvl="0" w:tplc="AFAE30D8">
      <w:start w:val="6"/>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5">
    <w:nsid w:val="2D94497E"/>
    <w:multiLevelType w:val="hybridMultilevel"/>
    <w:tmpl w:val="549AFC08"/>
    <w:lvl w:ilvl="0" w:tplc="ADD4238E">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6">
    <w:nsid w:val="3C5C6517"/>
    <w:multiLevelType w:val="hybridMultilevel"/>
    <w:tmpl w:val="77CC5B00"/>
    <w:lvl w:ilvl="0" w:tplc="C824C3EA">
      <w:start w:val="1"/>
      <w:numFmt w:val="lowerLetter"/>
      <w:lvlText w:val="%1."/>
      <w:lvlJc w:val="left"/>
      <w:pPr>
        <w:ind w:left="526" w:hanging="384"/>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nsid w:val="46CA0628"/>
    <w:multiLevelType w:val="hybridMultilevel"/>
    <w:tmpl w:val="8BCC9990"/>
    <w:lvl w:ilvl="0" w:tplc="B81E056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51CA7D9D"/>
    <w:multiLevelType w:val="hybridMultilevel"/>
    <w:tmpl w:val="08D66662"/>
    <w:lvl w:ilvl="0" w:tplc="F2705A0C">
      <w:start w:val="6"/>
      <w:numFmt w:val="decimal"/>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9">
    <w:nsid w:val="6C733DD6"/>
    <w:multiLevelType w:val="hybridMultilevel"/>
    <w:tmpl w:val="7FA08C12"/>
    <w:lvl w:ilvl="0" w:tplc="C3C27C42">
      <w:start w:val="1"/>
      <w:numFmt w:val="lowerLetter"/>
      <w:lvlText w:val="%1."/>
      <w:lvlJc w:val="left"/>
      <w:pPr>
        <w:ind w:left="511" w:hanging="360"/>
      </w:pPr>
      <w:rPr>
        <w:rFonts w:hint="default"/>
      </w:rPr>
    </w:lvl>
    <w:lvl w:ilvl="1" w:tplc="041F0019" w:tentative="1">
      <w:start w:val="1"/>
      <w:numFmt w:val="lowerLetter"/>
      <w:lvlText w:val="%2."/>
      <w:lvlJc w:val="left"/>
      <w:pPr>
        <w:ind w:left="1231" w:hanging="360"/>
      </w:pPr>
    </w:lvl>
    <w:lvl w:ilvl="2" w:tplc="041F001B" w:tentative="1">
      <w:start w:val="1"/>
      <w:numFmt w:val="lowerRoman"/>
      <w:lvlText w:val="%3."/>
      <w:lvlJc w:val="right"/>
      <w:pPr>
        <w:ind w:left="1951" w:hanging="180"/>
      </w:pPr>
    </w:lvl>
    <w:lvl w:ilvl="3" w:tplc="041F000F" w:tentative="1">
      <w:start w:val="1"/>
      <w:numFmt w:val="decimal"/>
      <w:lvlText w:val="%4."/>
      <w:lvlJc w:val="left"/>
      <w:pPr>
        <w:ind w:left="2671" w:hanging="360"/>
      </w:pPr>
    </w:lvl>
    <w:lvl w:ilvl="4" w:tplc="041F0019" w:tentative="1">
      <w:start w:val="1"/>
      <w:numFmt w:val="lowerLetter"/>
      <w:lvlText w:val="%5."/>
      <w:lvlJc w:val="left"/>
      <w:pPr>
        <w:ind w:left="3391" w:hanging="360"/>
      </w:pPr>
    </w:lvl>
    <w:lvl w:ilvl="5" w:tplc="041F001B" w:tentative="1">
      <w:start w:val="1"/>
      <w:numFmt w:val="lowerRoman"/>
      <w:lvlText w:val="%6."/>
      <w:lvlJc w:val="right"/>
      <w:pPr>
        <w:ind w:left="4111" w:hanging="180"/>
      </w:pPr>
    </w:lvl>
    <w:lvl w:ilvl="6" w:tplc="041F000F" w:tentative="1">
      <w:start w:val="1"/>
      <w:numFmt w:val="decimal"/>
      <w:lvlText w:val="%7."/>
      <w:lvlJc w:val="left"/>
      <w:pPr>
        <w:ind w:left="4831" w:hanging="360"/>
      </w:pPr>
    </w:lvl>
    <w:lvl w:ilvl="7" w:tplc="041F0019" w:tentative="1">
      <w:start w:val="1"/>
      <w:numFmt w:val="lowerLetter"/>
      <w:lvlText w:val="%8."/>
      <w:lvlJc w:val="left"/>
      <w:pPr>
        <w:ind w:left="5551" w:hanging="360"/>
      </w:pPr>
    </w:lvl>
    <w:lvl w:ilvl="8" w:tplc="041F001B" w:tentative="1">
      <w:start w:val="1"/>
      <w:numFmt w:val="lowerRoman"/>
      <w:lvlText w:val="%9."/>
      <w:lvlJc w:val="right"/>
      <w:pPr>
        <w:ind w:left="6271" w:hanging="180"/>
      </w:pPr>
    </w:lvl>
  </w:abstractNum>
  <w:abstractNum w:abstractNumId="10">
    <w:nsid w:val="6CD75412"/>
    <w:multiLevelType w:val="hybridMultilevel"/>
    <w:tmpl w:val="2D9C2D6C"/>
    <w:lvl w:ilvl="0" w:tplc="BF165F66">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num w:numId="1">
    <w:abstractNumId w:val="2"/>
  </w:num>
  <w:num w:numId="2">
    <w:abstractNumId w:val="7"/>
  </w:num>
  <w:num w:numId="3">
    <w:abstractNumId w:val="10"/>
  </w:num>
  <w:num w:numId="4">
    <w:abstractNumId w:val="0"/>
  </w:num>
  <w:num w:numId="5">
    <w:abstractNumId w:val="8"/>
  </w:num>
  <w:num w:numId="6">
    <w:abstractNumId w:val="4"/>
  </w:num>
  <w:num w:numId="7">
    <w:abstractNumId w:val="9"/>
  </w:num>
  <w:num w:numId="8">
    <w:abstractNumId w:val="3"/>
  </w:num>
  <w:num w:numId="9">
    <w:abstractNumId w:val="5"/>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DC1FFF"/>
    <w:rsid w:val="00012FEB"/>
    <w:rsid w:val="00027526"/>
    <w:rsid w:val="00033BA0"/>
    <w:rsid w:val="0003602A"/>
    <w:rsid w:val="000464AF"/>
    <w:rsid w:val="00047174"/>
    <w:rsid w:val="00047F3E"/>
    <w:rsid w:val="00052E52"/>
    <w:rsid w:val="0005759B"/>
    <w:rsid w:val="00092424"/>
    <w:rsid w:val="000A1CBA"/>
    <w:rsid w:val="000A7D0F"/>
    <w:rsid w:val="000C4094"/>
    <w:rsid w:val="000D70D5"/>
    <w:rsid w:val="00103DC9"/>
    <w:rsid w:val="00113B65"/>
    <w:rsid w:val="001227BE"/>
    <w:rsid w:val="00134ED7"/>
    <w:rsid w:val="001412D3"/>
    <w:rsid w:val="001632D6"/>
    <w:rsid w:val="001674C3"/>
    <w:rsid w:val="00194446"/>
    <w:rsid w:val="001A7E41"/>
    <w:rsid w:val="001B0D0F"/>
    <w:rsid w:val="001C2A8A"/>
    <w:rsid w:val="001C372D"/>
    <w:rsid w:val="001E4DE7"/>
    <w:rsid w:val="001F4E94"/>
    <w:rsid w:val="002016A7"/>
    <w:rsid w:val="00205E22"/>
    <w:rsid w:val="00231B4B"/>
    <w:rsid w:val="00234F2D"/>
    <w:rsid w:val="00252799"/>
    <w:rsid w:val="00263022"/>
    <w:rsid w:val="002708D4"/>
    <w:rsid w:val="00270B53"/>
    <w:rsid w:val="002761E0"/>
    <w:rsid w:val="00285920"/>
    <w:rsid w:val="00287A87"/>
    <w:rsid w:val="0029583F"/>
    <w:rsid w:val="00297216"/>
    <w:rsid w:val="002B06BB"/>
    <w:rsid w:val="002B3937"/>
    <w:rsid w:val="002C0645"/>
    <w:rsid w:val="002C3F7B"/>
    <w:rsid w:val="002C549D"/>
    <w:rsid w:val="002E247F"/>
    <w:rsid w:val="002F32DA"/>
    <w:rsid w:val="00302814"/>
    <w:rsid w:val="00306F2D"/>
    <w:rsid w:val="003071FD"/>
    <w:rsid w:val="0031354B"/>
    <w:rsid w:val="00334A54"/>
    <w:rsid w:val="0034350D"/>
    <w:rsid w:val="003510F6"/>
    <w:rsid w:val="00354417"/>
    <w:rsid w:val="00363651"/>
    <w:rsid w:val="003807BC"/>
    <w:rsid w:val="00383F7D"/>
    <w:rsid w:val="00383FB3"/>
    <w:rsid w:val="00386E16"/>
    <w:rsid w:val="00390416"/>
    <w:rsid w:val="003946C3"/>
    <w:rsid w:val="0039686E"/>
    <w:rsid w:val="003B716A"/>
    <w:rsid w:val="003C20E7"/>
    <w:rsid w:val="003C3D1C"/>
    <w:rsid w:val="003C632E"/>
    <w:rsid w:val="003D108D"/>
    <w:rsid w:val="003D120C"/>
    <w:rsid w:val="003E6637"/>
    <w:rsid w:val="003F2C30"/>
    <w:rsid w:val="00431C14"/>
    <w:rsid w:val="004330CF"/>
    <w:rsid w:val="00436689"/>
    <w:rsid w:val="004430EC"/>
    <w:rsid w:val="0044339F"/>
    <w:rsid w:val="00443A57"/>
    <w:rsid w:val="00451F13"/>
    <w:rsid w:val="00466AA5"/>
    <w:rsid w:val="0047317D"/>
    <w:rsid w:val="0048364F"/>
    <w:rsid w:val="004D4CDF"/>
    <w:rsid w:val="004F18D5"/>
    <w:rsid w:val="0050170C"/>
    <w:rsid w:val="00505742"/>
    <w:rsid w:val="00560CFE"/>
    <w:rsid w:val="005733FB"/>
    <w:rsid w:val="0057419E"/>
    <w:rsid w:val="0058799E"/>
    <w:rsid w:val="005C0B6D"/>
    <w:rsid w:val="005C404A"/>
    <w:rsid w:val="005D6320"/>
    <w:rsid w:val="005E032F"/>
    <w:rsid w:val="005E5F51"/>
    <w:rsid w:val="006033C1"/>
    <w:rsid w:val="00613887"/>
    <w:rsid w:val="006172D2"/>
    <w:rsid w:val="00621324"/>
    <w:rsid w:val="006235AF"/>
    <w:rsid w:val="00625C5B"/>
    <w:rsid w:val="006406B6"/>
    <w:rsid w:val="00641BBE"/>
    <w:rsid w:val="00666C03"/>
    <w:rsid w:val="00684532"/>
    <w:rsid w:val="00695306"/>
    <w:rsid w:val="006B2B35"/>
    <w:rsid w:val="006C6EB0"/>
    <w:rsid w:val="006D715D"/>
    <w:rsid w:val="006F0648"/>
    <w:rsid w:val="0070221C"/>
    <w:rsid w:val="00712E4C"/>
    <w:rsid w:val="00724275"/>
    <w:rsid w:val="00730D33"/>
    <w:rsid w:val="00743E10"/>
    <w:rsid w:val="007476DC"/>
    <w:rsid w:val="0075027B"/>
    <w:rsid w:val="00751B9A"/>
    <w:rsid w:val="00764BA2"/>
    <w:rsid w:val="00770C27"/>
    <w:rsid w:val="00775941"/>
    <w:rsid w:val="007876D9"/>
    <w:rsid w:val="007A05D7"/>
    <w:rsid w:val="007A18BC"/>
    <w:rsid w:val="007A224D"/>
    <w:rsid w:val="007A7DE5"/>
    <w:rsid w:val="007B68EA"/>
    <w:rsid w:val="007B7E3E"/>
    <w:rsid w:val="007E4AE7"/>
    <w:rsid w:val="007E51DB"/>
    <w:rsid w:val="007F5B93"/>
    <w:rsid w:val="00801193"/>
    <w:rsid w:val="008228B6"/>
    <w:rsid w:val="0082507E"/>
    <w:rsid w:val="00863396"/>
    <w:rsid w:val="00877FAD"/>
    <w:rsid w:val="00882342"/>
    <w:rsid w:val="00891A42"/>
    <w:rsid w:val="00891B05"/>
    <w:rsid w:val="00891B09"/>
    <w:rsid w:val="008A43C0"/>
    <w:rsid w:val="008B4445"/>
    <w:rsid w:val="008B7971"/>
    <w:rsid w:val="008D709B"/>
    <w:rsid w:val="008E07C8"/>
    <w:rsid w:val="008F2427"/>
    <w:rsid w:val="008F67C9"/>
    <w:rsid w:val="00913546"/>
    <w:rsid w:val="00914A51"/>
    <w:rsid w:val="00926503"/>
    <w:rsid w:val="00936C1E"/>
    <w:rsid w:val="009370D0"/>
    <w:rsid w:val="00942334"/>
    <w:rsid w:val="009449B5"/>
    <w:rsid w:val="00973896"/>
    <w:rsid w:val="00973CB2"/>
    <w:rsid w:val="009A0335"/>
    <w:rsid w:val="009A0D54"/>
    <w:rsid w:val="009A684D"/>
    <w:rsid w:val="009B1276"/>
    <w:rsid w:val="009C740C"/>
    <w:rsid w:val="009E4B72"/>
    <w:rsid w:val="009F4B58"/>
    <w:rsid w:val="00A23F0E"/>
    <w:rsid w:val="00A270E9"/>
    <w:rsid w:val="00A5672C"/>
    <w:rsid w:val="00AA6F6B"/>
    <w:rsid w:val="00AB685C"/>
    <w:rsid w:val="00AC0193"/>
    <w:rsid w:val="00AC53FD"/>
    <w:rsid w:val="00AD13EC"/>
    <w:rsid w:val="00AE5826"/>
    <w:rsid w:val="00AF04E9"/>
    <w:rsid w:val="00AF4AB6"/>
    <w:rsid w:val="00B061CB"/>
    <w:rsid w:val="00B30426"/>
    <w:rsid w:val="00B4377E"/>
    <w:rsid w:val="00B5151E"/>
    <w:rsid w:val="00B605EB"/>
    <w:rsid w:val="00B66D96"/>
    <w:rsid w:val="00B72A36"/>
    <w:rsid w:val="00B756E7"/>
    <w:rsid w:val="00B85CB1"/>
    <w:rsid w:val="00BB6FA3"/>
    <w:rsid w:val="00BC01D6"/>
    <w:rsid w:val="00BC3B64"/>
    <w:rsid w:val="00BE1807"/>
    <w:rsid w:val="00BF1604"/>
    <w:rsid w:val="00BF4262"/>
    <w:rsid w:val="00C0194F"/>
    <w:rsid w:val="00C0713A"/>
    <w:rsid w:val="00C249D9"/>
    <w:rsid w:val="00C46CEC"/>
    <w:rsid w:val="00C57238"/>
    <w:rsid w:val="00C640E4"/>
    <w:rsid w:val="00C66CC1"/>
    <w:rsid w:val="00C8402C"/>
    <w:rsid w:val="00C933BB"/>
    <w:rsid w:val="00C96E2D"/>
    <w:rsid w:val="00CB2CC4"/>
    <w:rsid w:val="00CC1270"/>
    <w:rsid w:val="00CD0ACF"/>
    <w:rsid w:val="00CD0DD1"/>
    <w:rsid w:val="00CD4098"/>
    <w:rsid w:val="00D02B85"/>
    <w:rsid w:val="00D0437A"/>
    <w:rsid w:val="00D15E37"/>
    <w:rsid w:val="00D16489"/>
    <w:rsid w:val="00D21FDE"/>
    <w:rsid w:val="00D40491"/>
    <w:rsid w:val="00D40E64"/>
    <w:rsid w:val="00D464A2"/>
    <w:rsid w:val="00D51FA0"/>
    <w:rsid w:val="00D71CC2"/>
    <w:rsid w:val="00D76D71"/>
    <w:rsid w:val="00D84671"/>
    <w:rsid w:val="00DA1C5C"/>
    <w:rsid w:val="00DB717B"/>
    <w:rsid w:val="00DC1FFF"/>
    <w:rsid w:val="00DC5F26"/>
    <w:rsid w:val="00DC77CA"/>
    <w:rsid w:val="00DE1C69"/>
    <w:rsid w:val="00DF1FF5"/>
    <w:rsid w:val="00DF3B62"/>
    <w:rsid w:val="00DF5255"/>
    <w:rsid w:val="00E07A27"/>
    <w:rsid w:val="00E136FB"/>
    <w:rsid w:val="00E234FD"/>
    <w:rsid w:val="00E25AF1"/>
    <w:rsid w:val="00E27DE9"/>
    <w:rsid w:val="00E34CCA"/>
    <w:rsid w:val="00E4031B"/>
    <w:rsid w:val="00E42C3C"/>
    <w:rsid w:val="00E74C20"/>
    <w:rsid w:val="00E77A82"/>
    <w:rsid w:val="00E83ADC"/>
    <w:rsid w:val="00E918BA"/>
    <w:rsid w:val="00EC307E"/>
    <w:rsid w:val="00EC6C99"/>
    <w:rsid w:val="00ED0F97"/>
    <w:rsid w:val="00ED5410"/>
    <w:rsid w:val="00ED5A29"/>
    <w:rsid w:val="00EE6F0A"/>
    <w:rsid w:val="00F306E1"/>
    <w:rsid w:val="00F311BF"/>
    <w:rsid w:val="00F541DA"/>
    <w:rsid w:val="00F54E57"/>
    <w:rsid w:val="00F60545"/>
    <w:rsid w:val="00F7133B"/>
    <w:rsid w:val="00F72969"/>
    <w:rsid w:val="00F9205D"/>
    <w:rsid w:val="00F933EF"/>
    <w:rsid w:val="00F93A45"/>
    <w:rsid w:val="00F95E5D"/>
    <w:rsid w:val="00F96267"/>
    <w:rsid w:val="00FB268D"/>
    <w:rsid w:val="00FB49B6"/>
    <w:rsid w:val="00FC6A5E"/>
    <w:rsid w:val="00FD4B31"/>
    <w:rsid w:val="00FE35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B2B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061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1CB"/>
    <w:rPr>
      <w:rFonts w:ascii="Tahoma" w:hAnsi="Tahoma" w:cs="Tahoma"/>
      <w:sz w:val="16"/>
      <w:szCs w:val="16"/>
    </w:rPr>
  </w:style>
  <w:style w:type="paragraph" w:styleId="ListeParagraf">
    <w:name w:val="List Paragraph"/>
    <w:basedOn w:val="Normal"/>
    <w:uiPriority w:val="34"/>
    <w:qFormat/>
    <w:rsid w:val="00C933BB"/>
    <w:pPr>
      <w:ind w:left="720"/>
      <w:contextualSpacing/>
    </w:pPr>
    <w:rPr>
      <w:rFonts w:ascii="Arial" w:hAnsi="Arial" w:cs="Arial"/>
      <w:sz w:val="24"/>
      <w:szCs w:val="24"/>
    </w:rPr>
  </w:style>
  <w:style w:type="table" w:styleId="TabloKlavuzu">
    <w:name w:val="Table Grid"/>
    <w:basedOn w:val="NormalTablo"/>
    <w:uiPriority w:val="59"/>
    <w:rsid w:val="007E5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12E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801436">
      <w:bodyDiv w:val="1"/>
      <w:marLeft w:val="0"/>
      <w:marRight w:val="0"/>
      <w:marTop w:val="0"/>
      <w:marBottom w:val="0"/>
      <w:divBdr>
        <w:top w:val="none" w:sz="0" w:space="0" w:color="auto"/>
        <w:left w:val="none" w:sz="0" w:space="0" w:color="auto"/>
        <w:bottom w:val="none" w:sz="0" w:space="0" w:color="auto"/>
        <w:right w:val="none" w:sz="0" w:space="0" w:color="auto"/>
      </w:divBdr>
    </w:div>
    <w:div w:id="5524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AD314-C0B6-471F-A20E-2DB56AA2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769</Words>
  <Characters>4389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Merkez</dc:creator>
  <cp:lastModifiedBy>Deprem</cp:lastModifiedBy>
  <cp:revision>17</cp:revision>
  <cp:lastPrinted>2017-05-22T05:44:00Z</cp:lastPrinted>
  <dcterms:created xsi:type="dcterms:W3CDTF">2017-05-18T06:07:00Z</dcterms:created>
  <dcterms:modified xsi:type="dcterms:W3CDTF">2017-06-02T06:44:00Z</dcterms:modified>
</cp:coreProperties>
</file>