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5" w:rsidRDefault="00391445" w:rsidP="00C13DDC">
      <w:pPr>
        <w:spacing w:after="0"/>
        <w:ind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 EKİM BM DÜNYA AFET RİSKLERİNİ AZALTMA GÜNÜ BAĞLAMINDA</w:t>
      </w:r>
    </w:p>
    <w:p w:rsidR="00391445" w:rsidRDefault="00391445" w:rsidP="00C13DDC">
      <w:pPr>
        <w:spacing w:after="0"/>
        <w:ind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KKTC AFET YÖNETİMİ YUVARLAK MASA TOPLANTILARI</w:t>
      </w:r>
    </w:p>
    <w:p w:rsidR="00391445" w:rsidRDefault="00391445" w:rsidP="00C13DDC">
      <w:pPr>
        <w:spacing w:after="0"/>
        <w:ind w:firstLine="142"/>
        <w:jc w:val="center"/>
        <w:rPr>
          <w:rFonts w:ascii="Arial" w:hAnsi="Arial" w:cs="Arial"/>
          <w:b/>
        </w:rPr>
      </w:pPr>
    </w:p>
    <w:p w:rsidR="006356D8" w:rsidRDefault="00C5556F" w:rsidP="00C13DDC">
      <w:pPr>
        <w:spacing w:after="0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GENEL DEĞERLENDİRME RAPORU</w:t>
      </w:r>
    </w:p>
    <w:p w:rsidR="00C5556F" w:rsidRDefault="00C5556F" w:rsidP="00C13DDC">
      <w:pPr>
        <w:spacing w:after="0"/>
        <w:ind w:firstLine="142"/>
        <w:rPr>
          <w:rFonts w:ascii="Arial" w:hAnsi="Arial" w:cs="Arial"/>
          <w:b/>
        </w:rPr>
      </w:pPr>
    </w:p>
    <w:p w:rsidR="00391445" w:rsidRDefault="00391445" w:rsidP="00E708DE">
      <w:pPr>
        <w:spacing w:after="0"/>
        <w:rPr>
          <w:sz w:val="12"/>
        </w:rPr>
      </w:pPr>
    </w:p>
    <w:p w:rsidR="00E00F70" w:rsidRDefault="00E00F70" w:rsidP="00E708DE">
      <w:pPr>
        <w:spacing w:after="0"/>
        <w:rPr>
          <w:sz w:val="12"/>
        </w:rPr>
      </w:pPr>
    </w:p>
    <w:p w:rsidR="00E00F70" w:rsidRDefault="00E00F70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07 Eylül-02 Ekim 2018 tarihlerinde gerçekleştirilen Bakanlık Yuvarlak Masa Toplantıları sonucunda Kuzey Kıbrıs Türk Cumhuriyet Afet Yönetimi Sisteminde tespit edilen genel sorunlar ve gerçekleştirilmesi önerilen hususlar aşağıdaki gibidir:</w:t>
      </w:r>
    </w:p>
    <w:p w:rsidR="00E00F70" w:rsidRDefault="00E00F70" w:rsidP="00480DA6">
      <w:pPr>
        <w:spacing w:after="0"/>
        <w:jc w:val="both"/>
        <w:rPr>
          <w:rFonts w:ascii="Arial" w:hAnsi="Arial" w:cs="Arial"/>
        </w:rPr>
      </w:pPr>
    </w:p>
    <w:p w:rsidR="00E00F70" w:rsidRDefault="00E00F70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A1EA0">
        <w:rPr>
          <w:rFonts w:ascii="Arial" w:hAnsi="Arial" w:cs="Arial"/>
        </w:rPr>
        <w:t>Kuzey Kıbrıs Türk Cumhuriyeti genelindeki tüm kurum/kuruluşların, modern afet yönetimi sisteminde öngörülen Risk Azaltma safhası ile ilgili olarak risk analizi konusunda bilinçlerinin artırılmasının ve risk azaltma safhasına gereken önemin verilmesinin,</w:t>
      </w:r>
    </w:p>
    <w:p w:rsidR="006A1EA0" w:rsidRDefault="006A1EA0" w:rsidP="00480DA6">
      <w:pPr>
        <w:spacing w:after="0"/>
        <w:jc w:val="both"/>
        <w:rPr>
          <w:rFonts w:ascii="Arial" w:hAnsi="Arial" w:cs="Arial"/>
          <w:b/>
        </w:rPr>
      </w:pPr>
    </w:p>
    <w:p w:rsidR="00952F7F" w:rsidRDefault="006A1EA0" w:rsidP="00480DA6">
      <w:pPr>
        <w:spacing w:after="0"/>
        <w:jc w:val="both"/>
        <w:rPr>
          <w:rFonts w:ascii="Arial" w:hAnsi="Arial" w:cs="Arial"/>
        </w:rPr>
      </w:pPr>
      <w:r w:rsidRPr="006A1EA0">
        <w:rPr>
          <w:rFonts w:ascii="Arial" w:hAnsi="Arial" w:cs="Arial"/>
        </w:rPr>
        <w:t xml:space="preserve">2. </w:t>
      </w:r>
      <w:r w:rsidR="00952F7F" w:rsidRPr="00952F7F">
        <w:rPr>
          <w:rFonts w:ascii="Arial" w:hAnsi="Arial" w:cs="Arial"/>
        </w:rPr>
        <w:t>Risk azaltma safhası ile ilgili olarak</w:t>
      </w:r>
      <w:r w:rsidR="00952F7F">
        <w:rPr>
          <w:rFonts w:ascii="Arial" w:hAnsi="Arial" w:cs="Arial"/>
        </w:rPr>
        <w:t xml:space="preserve">, </w:t>
      </w:r>
      <w:r w:rsidR="00952F7F" w:rsidRPr="00952F7F">
        <w:rPr>
          <w:rFonts w:ascii="Arial" w:hAnsi="Arial" w:cs="Arial"/>
        </w:rPr>
        <w:t>güncel mevzuatın gözden geçirilerek hu</w:t>
      </w:r>
      <w:r w:rsidR="00952F7F">
        <w:rPr>
          <w:rFonts w:ascii="Arial" w:hAnsi="Arial" w:cs="Arial"/>
        </w:rPr>
        <w:t xml:space="preserve">kuki altyapının tespit edilmesinin, </w:t>
      </w:r>
      <w:r w:rsidR="00952F7F" w:rsidRPr="00952F7F">
        <w:rPr>
          <w:rFonts w:ascii="Arial" w:hAnsi="Arial" w:cs="Arial"/>
        </w:rPr>
        <w:t>risklerin mikro ve makro düzeyde her açıdan analiz edilmesi</w:t>
      </w:r>
      <w:r w:rsidR="00952F7F">
        <w:rPr>
          <w:rFonts w:ascii="Arial" w:hAnsi="Arial" w:cs="Arial"/>
        </w:rPr>
        <w:t xml:space="preserve">nin ve </w:t>
      </w:r>
      <w:r w:rsidR="00952F7F" w:rsidRPr="00952F7F">
        <w:rPr>
          <w:rFonts w:ascii="Arial" w:hAnsi="Arial" w:cs="Arial"/>
        </w:rPr>
        <w:t>risk senaryolarının hazırlanarak alternatif çözüm planlarının yapılması</w:t>
      </w:r>
      <w:r w:rsidR="00952F7F">
        <w:rPr>
          <w:rFonts w:ascii="Arial" w:hAnsi="Arial" w:cs="Arial"/>
        </w:rPr>
        <w:t>nın,</w:t>
      </w:r>
    </w:p>
    <w:p w:rsidR="00391445" w:rsidRDefault="00391445" w:rsidP="00480DA6">
      <w:pPr>
        <w:spacing w:after="0"/>
        <w:jc w:val="both"/>
        <w:rPr>
          <w:rFonts w:ascii="Arial" w:hAnsi="Arial" w:cs="Arial"/>
        </w:rPr>
      </w:pPr>
    </w:p>
    <w:p w:rsidR="00952F7F" w:rsidRDefault="00952F7F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A4B00">
        <w:rPr>
          <w:rFonts w:ascii="Arial" w:hAnsi="Arial" w:cs="Arial"/>
        </w:rPr>
        <w:t>Afet ve acil durumlara karşı önleyici tedbirlerin ivedilikle alınmasının ve toplumsal afet bilincinin oluşturulmasın</w:t>
      </w:r>
      <w:r w:rsidR="007B3BC1">
        <w:rPr>
          <w:rFonts w:ascii="Arial" w:hAnsi="Arial" w:cs="Arial"/>
        </w:rPr>
        <w:t>a yönelik çalışmaların başlatılmasının</w:t>
      </w:r>
      <w:r w:rsidR="00EA4B00">
        <w:rPr>
          <w:rFonts w:ascii="Arial" w:hAnsi="Arial" w:cs="Arial"/>
        </w:rPr>
        <w:t>,</w:t>
      </w:r>
    </w:p>
    <w:p w:rsidR="00EA4B00" w:rsidRDefault="00EA4B00" w:rsidP="00480DA6">
      <w:pPr>
        <w:spacing w:after="0"/>
        <w:jc w:val="both"/>
        <w:rPr>
          <w:rFonts w:ascii="Arial" w:hAnsi="Arial" w:cs="Arial"/>
        </w:rPr>
      </w:pPr>
    </w:p>
    <w:p w:rsidR="00EA4B00" w:rsidRDefault="00EA4B00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90A0B">
        <w:rPr>
          <w:rFonts w:ascii="Arial" w:hAnsi="Arial" w:cs="Arial"/>
        </w:rPr>
        <w:t xml:space="preserve">Afet Yönetimi döngüsünde yer alan Yeniden İnşa safhası bağlamında, </w:t>
      </w:r>
      <w:r w:rsidR="00B47A98">
        <w:rPr>
          <w:rFonts w:ascii="Arial" w:hAnsi="Arial" w:cs="Arial"/>
        </w:rPr>
        <w:t>“Daha İyisini İnşa Et” prensibine dayanarak, ülkede meydana gelebilecek büyük ölçekli bir afet sonrasında yapılacak yatırımlarla ilgili planlama yapılmasının,</w:t>
      </w:r>
    </w:p>
    <w:p w:rsidR="00B47A98" w:rsidRDefault="00B47A98" w:rsidP="00480DA6">
      <w:pPr>
        <w:spacing w:after="0"/>
        <w:jc w:val="both"/>
        <w:rPr>
          <w:rFonts w:ascii="Arial" w:hAnsi="Arial" w:cs="Arial"/>
        </w:rPr>
      </w:pPr>
    </w:p>
    <w:p w:rsidR="00B47A98" w:rsidRDefault="00B47A98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94D20">
        <w:rPr>
          <w:rFonts w:ascii="Arial" w:hAnsi="Arial" w:cs="Arial"/>
        </w:rPr>
        <w:t>Afet ve acil durumlara bütünlüklü</w:t>
      </w:r>
      <w:r w:rsidR="00694D20" w:rsidRPr="00CE5789">
        <w:rPr>
          <w:rFonts w:ascii="Arial" w:hAnsi="Arial" w:cs="Arial"/>
        </w:rPr>
        <w:t xml:space="preserve"> </w:t>
      </w:r>
      <w:r w:rsidR="00694D20">
        <w:rPr>
          <w:rFonts w:ascii="Arial" w:hAnsi="Arial" w:cs="Arial"/>
        </w:rPr>
        <w:t xml:space="preserve">ve etkin müdahaleyi sağlamak </w:t>
      </w:r>
      <w:r w:rsidR="00694D20" w:rsidRPr="00CE5789">
        <w:rPr>
          <w:rFonts w:ascii="Arial" w:hAnsi="Arial" w:cs="Arial"/>
        </w:rPr>
        <w:t xml:space="preserve">amacıyla, Bakanlık birimlerinin görev, yetki ve sorumluluklarını belirleyen </w:t>
      </w:r>
      <w:r w:rsidR="00694D20">
        <w:rPr>
          <w:rFonts w:ascii="Arial" w:hAnsi="Arial" w:cs="Arial"/>
        </w:rPr>
        <w:t xml:space="preserve">yasal </w:t>
      </w:r>
      <w:r w:rsidR="00694D20" w:rsidRPr="00CE5789">
        <w:rPr>
          <w:rFonts w:ascii="Arial" w:hAnsi="Arial" w:cs="Arial"/>
        </w:rPr>
        <w:t>çerçeve oluşturulması</w:t>
      </w:r>
      <w:r w:rsidR="00694D20">
        <w:rPr>
          <w:rFonts w:ascii="Arial" w:hAnsi="Arial" w:cs="Arial"/>
        </w:rPr>
        <w:t>nın,</w:t>
      </w:r>
    </w:p>
    <w:p w:rsidR="00694D20" w:rsidRDefault="00694D20" w:rsidP="00480DA6">
      <w:pPr>
        <w:spacing w:after="0"/>
        <w:jc w:val="both"/>
        <w:rPr>
          <w:rFonts w:ascii="Arial" w:hAnsi="Arial" w:cs="Arial"/>
        </w:rPr>
      </w:pPr>
    </w:p>
    <w:p w:rsidR="00694D20" w:rsidRDefault="00694D20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17B88">
        <w:rPr>
          <w:rFonts w:ascii="Arial" w:hAnsi="Arial" w:cs="Arial"/>
        </w:rPr>
        <w:t xml:space="preserve">Afetin meydana gelişinden sonra faaliyete geçen kriz yönetim merkezleri arasında modern haberleşme </w:t>
      </w:r>
      <w:proofErr w:type="gramStart"/>
      <w:r w:rsidR="00517B88">
        <w:rPr>
          <w:rFonts w:ascii="Arial" w:hAnsi="Arial" w:cs="Arial"/>
        </w:rPr>
        <w:t>imkanlarının</w:t>
      </w:r>
      <w:proofErr w:type="gramEnd"/>
      <w:r w:rsidR="00517B88">
        <w:rPr>
          <w:rFonts w:ascii="Arial" w:hAnsi="Arial" w:cs="Arial"/>
        </w:rPr>
        <w:t xml:space="preserve"> kullanılacağı bir iletişim stratejisinin oluşturulmasının,</w:t>
      </w:r>
    </w:p>
    <w:p w:rsidR="00517B88" w:rsidRDefault="00517B88" w:rsidP="00480DA6">
      <w:pPr>
        <w:spacing w:after="0"/>
        <w:jc w:val="both"/>
        <w:rPr>
          <w:rFonts w:ascii="Arial" w:hAnsi="Arial" w:cs="Arial"/>
        </w:rPr>
      </w:pPr>
    </w:p>
    <w:p w:rsidR="00517B88" w:rsidRDefault="00517B88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80DA6" w:rsidRPr="00CE5789">
        <w:rPr>
          <w:rFonts w:ascii="Arial" w:hAnsi="Arial" w:cs="Arial"/>
        </w:rPr>
        <w:t>S</w:t>
      </w:r>
      <w:r w:rsidR="00480DA6">
        <w:rPr>
          <w:rFonts w:ascii="Arial" w:hAnsi="Arial" w:cs="Arial"/>
        </w:rPr>
        <w:t>ivil toplum kuruluşları</w:t>
      </w:r>
      <w:r w:rsidR="00480DA6" w:rsidRPr="00CE5789">
        <w:rPr>
          <w:rFonts w:ascii="Arial" w:hAnsi="Arial" w:cs="Arial"/>
        </w:rPr>
        <w:t xml:space="preserve"> ve üniversiteler</w:t>
      </w:r>
      <w:r w:rsidR="00480DA6">
        <w:rPr>
          <w:rFonts w:ascii="Arial" w:hAnsi="Arial" w:cs="Arial"/>
        </w:rPr>
        <w:t>in</w:t>
      </w:r>
      <w:r w:rsidR="00480DA6" w:rsidRPr="00CE5789">
        <w:rPr>
          <w:rFonts w:ascii="Arial" w:hAnsi="Arial" w:cs="Arial"/>
        </w:rPr>
        <w:t xml:space="preserve">, afet ve acil durum planlamasında daha etkin </w:t>
      </w:r>
      <w:r w:rsidR="00480DA6">
        <w:rPr>
          <w:rFonts w:ascii="Arial" w:hAnsi="Arial" w:cs="Arial"/>
        </w:rPr>
        <w:t>kullanılmasının,</w:t>
      </w:r>
    </w:p>
    <w:p w:rsidR="00480DA6" w:rsidRDefault="00480DA6" w:rsidP="00480DA6">
      <w:pPr>
        <w:spacing w:after="0"/>
        <w:jc w:val="both"/>
        <w:rPr>
          <w:rFonts w:ascii="Arial" w:hAnsi="Arial" w:cs="Arial"/>
        </w:rPr>
      </w:pPr>
    </w:p>
    <w:p w:rsidR="00480DA6" w:rsidRDefault="00480DA6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F58BB">
        <w:rPr>
          <w:rFonts w:ascii="Arial" w:hAnsi="Arial" w:cs="Arial"/>
        </w:rPr>
        <w:t>Ülkedeki kamu ve özel kurum kuruluşlara ait binalar başta olmak üzere halkın yüksek yoğunlukta kullandığı yapıların afetlere karşı dirençliliğinin tespitine yönelik, üniversitelerle işbirliği içerisinde çalışma başlatılmasının,</w:t>
      </w:r>
    </w:p>
    <w:p w:rsidR="00CF58BB" w:rsidRDefault="00CF58BB" w:rsidP="00480DA6">
      <w:pPr>
        <w:spacing w:after="0"/>
        <w:jc w:val="both"/>
        <w:rPr>
          <w:rFonts w:ascii="Arial" w:hAnsi="Arial" w:cs="Arial"/>
        </w:rPr>
      </w:pPr>
    </w:p>
    <w:p w:rsidR="00CF58BB" w:rsidRDefault="00CF58BB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469CC">
        <w:rPr>
          <w:rFonts w:ascii="Arial" w:hAnsi="Arial" w:cs="Arial"/>
        </w:rPr>
        <w:t>Gençler arasında Afet bilinci oluşturulması maksadıyla, İlköğretimden itibaren tüm eğitim sistemini kapsayacak şekilde, okullardaki eğitim müfredatına Afet ve acil durumla ilgili konuların ilave edilmesinin,</w:t>
      </w:r>
    </w:p>
    <w:p w:rsidR="00DC68E3" w:rsidRDefault="00DC68E3" w:rsidP="00480DA6">
      <w:pPr>
        <w:spacing w:after="0"/>
        <w:jc w:val="both"/>
        <w:rPr>
          <w:rFonts w:ascii="Arial" w:hAnsi="Arial" w:cs="Arial"/>
        </w:rPr>
      </w:pPr>
    </w:p>
    <w:p w:rsidR="00DC68E3" w:rsidRDefault="00DC68E3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7370EE">
        <w:rPr>
          <w:rFonts w:ascii="Arial" w:hAnsi="Arial" w:cs="Arial"/>
        </w:rPr>
        <w:t xml:space="preserve">Afet ve acil durumlara müdahale safhasında, </w:t>
      </w:r>
      <w:proofErr w:type="spellStart"/>
      <w:r w:rsidR="007370EE">
        <w:rPr>
          <w:rFonts w:ascii="Arial" w:hAnsi="Arial" w:cs="Arial"/>
        </w:rPr>
        <w:t>operasyonel</w:t>
      </w:r>
      <w:proofErr w:type="spellEnd"/>
      <w:r w:rsidR="007370EE">
        <w:rPr>
          <w:rFonts w:ascii="Arial" w:hAnsi="Arial" w:cs="Arial"/>
        </w:rPr>
        <w:t xml:space="preserve"> ekiplerin ihtiyaçlarının yanı sıra meydana gelebilecek zararların da karşılanmasına </w:t>
      </w:r>
      <w:proofErr w:type="gramStart"/>
      <w:r w:rsidR="007370EE">
        <w:rPr>
          <w:rFonts w:ascii="Arial" w:hAnsi="Arial" w:cs="Arial"/>
        </w:rPr>
        <w:t>imkan</w:t>
      </w:r>
      <w:proofErr w:type="gramEnd"/>
      <w:r w:rsidR="007370EE">
        <w:rPr>
          <w:rFonts w:ascii="Arial" w:hAnsi="Arial" w:cs="Arial"/>
        </w:rPr>
        <w:t xml:space="preserve"> tanıyacak mali kaynağın oluşturularak, söz konusu kaynağın etkin kullanılabileceği yasal bir çerçeve oluşturulmasının,</w:t>
      </w:r>
    </w:p>
    <w:p w:rsidR="007370EE" w:rsidRDefault="007370EE" w:rsidP="00480DA6">
      <w:pPr>
        <w:spacing w:after="0"/>
        <w:jc w:val="both"/>
        <w:rPr>
          <w:rFonts w:ascii="Arial" w:hAnsi="Arial" w:cs="Arial"/>
        </w:rPr>
      </w:pPr>
    </w:p>
    <w:p w:rsidR="00062619" w:rsidRDefault="007370EE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062619">
        <w:rPr>
          <w:rFonts w:ascii="Arial" w:hAnsi="Arial" w:cs="Arial"/>
        </w:rPr>
        <w:t>Ülkedeki yapılaşmanın oluşturduğu risklerin önlenebilmesi amacıyla, inşaat izinlerinin yerelden merkeze olacak şekilde, kurumların denetleme ve yaptırım yetkisiyle donatılmasının</w:t>
      </w:r>
      <w:r w:rsidR="005A4852">
        <w:rPr>
          <w:rFonts w:ascii="Arial" w:hAnsi="Arial" w:cs="Arial"/>
        </w:rPr>
        <w:t xml:space="preserve"> faydalı olacağı değerlendirilmiştir.</w:t>
      </w:r>
    </w:p>
    <w:p w:rsidR="005A4852" w:rsidRDefault="005A4852" w:rsidP="00480DA6">
      <w:pPr>
        <w:spacing w:after="0"/>
        <w:jc w:val="both"/>
        <w:rPr>
          <w:rFonts w:ascii="Arial" w:hAnsi="Arial" w:cs="Arial"/>
        </w:rPr>
      </w:pPr>
    </w:p>
    <w:p w:rsidR="005A4852" w:rsidRDefault="005A4852" w:rsidP="00480DA6">
      <w:pPr>
        <w:spacing w:after="0"/>
        <w:jc w:val="both"/>
        <w:rPr>
          <w:rFonts w:ascii="Arial" w:hAnsi="Arial" w:cs="Arial"/>
        </w:rPr>
      </w:pPr>
    </w:p>
    <w:p w:rsidR="005A4852" w:rsidRDefault="005A4852" w:rsidP="00480D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Bu tespitler ışığında </w:t>
      </w:r>
      <w:r w:rsidR="00712F88">
        <w:rPr>
          <w:rFonts w:ascii="Arial" w:hAnsi="Arial" w:cs="Arial"/>
        </w:rPr>
        <w:t>Kuzey Kıbrıs Türk Cumhuriyeti’ndeki Afet Yönetimi Sisteminin, dünyaca kabul görmüş ve uluslararası standartlara sahip modern ve bütünleşik Afet Yönetimi Sistemine dönüştürülmesi maksadıyla</w:t>
      </w:r>
      <w:r w:rsidR="007B6AAF">
        <w:rPr>
          <w:rFonts w:ascii="Arial" w:hAnsi="Arial" w:cs="Arial"/>
        </w:rPr>
        <w:t>;</w:t>
      </w:r>
    </w:p>
    <w:p w:rsidR="007B6AAF" w:rsidRDefault="007B6AAF" w:rsidP="00480DA6">
      <w:pPr>
        <w:spacing w:after="0"/>
        <w:jc w:val="both"/>
        <w:rPr>
          <w:rFonts w:ascii="Arial" w:hAnsi="Arial" w:cs="Arial"/>
        </w:rPr>
      </w:pPr>
    </w:p>
    <w:p w:rsidR="007B6AAF" w:rsidRDefault="007B6AAF" w:rsidP="007B6AA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Risk azaltma, Hazırlık, Müdahale ve İyileştirme safhalarını kapsayacak, tek çatı altında tüm kurumların etkin katılımlarıyla yeni bir sistem planlaması</w:t>
      </w:r>
      <w:r w:rsidR="00D04B77">
        <w:rPr>
          <w:rFonts w:ascii="Arial" w:hAnsi="Arial" w:cs="Arial"/>
        </w:rPr>
        <w:t>nın,</w:t>
      </w:r>
    </w:p>
    <w:p w:rsidR="007B6AAF" w:rsidRDefault="007B6AAF" w:rsidP="007B6AAF">
      <w:pPr>
        <w:spacing w:after="0"/>
        <w:jc w:val="both"/>
        <w:rPr>
          <w:rFonts w:ascii="Arial" w:hAnsi="Arial" w:cs="Arial"/>
        </w:rPr>
      </w:pPr>
    </w:p>
    <w:p w:rsidR="007B6AAF" w:rsidRDefault="007B6AAF" w:rsidP="007B6AA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Oluşturulacak yeni sistemde tüm kurumların yetki görev ve sorumluluklarının açıkça belirtilmesi</w:t>
      </w:r>
      <w:r w:rsidR="00D04B77">
        <w:rPr>
          <w:rFonts w:ascii="Arial" w:hAnsi="Arial" w:cs="Arial"/>
        </w:rPr>
        <w:t>nin</w:t>
      </w:r>
      <w:r>
        <w:rPr>
          <w:rFonts w:ascii="Arial" w:hAnsi="Arial" w:cs="Arial"/>
        </w:rPr>
        <w:t>,</w:t>
      </w:r>
    </w:p>
    <w:p w:rsidR="007B6AAF" w:rsidRPr="007B6AAF" w:rsidRDefault="007B6AAF" w:rsidP="007B6AAF">
      <w:pPr>
        <w:pStyle w:val="ListeParagraf"/>
        <w:rPr>
          <w:rFonts w:ascii="Arial" w:hAnsi="Arial" w:cs="Arial"/>
        </w:rPr>
      </w:pPr>
    </w:p>
    <w:p w:rsidR="007B6AAF" w:rsidRDefault="007B6AAF" w:rsidP="007B6AA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Afet Yönetimi döngüsünün tüm aşamalarında gerçekleştirilecek faaliyetlerle ilgili yaptırım gücüne sahip bir denetleme mekanizması oluşturulması</w:t>
      </w:r>
      <w:r w:rsidR="00D04B77">
        <w:rPr>
          <w:rFonts w:ascii="Arial" w:hAnsi="Arial" w:cs="Arial"/>
        </w:rPr>
        <w:t>nın</w:t>
      </w:r>
      <w:r>
        <w:rPr>
          <w:rFonts w:ascii="Arial" w:hAnsi="Arial" w:cs="Arial"/>
        </w:rPr>
        <w:t>,</w:t>
      </w:r>
    </w:p>
    <w:p w:rsidR="007B6AAF" w:rsidRPr="007B6AAF" w:rsidRDefault="007B6AAF" w:rsidP="007B6AAF">
      <w:pPr>
        <w:pStyle w:val="ListeParagraf"/>
        <w:rPr>
          <w:rFonts w:ascii="Arial" w:hAnsi="Arial" w:cs="Arial"/>
        </w:rPr>
      </w:pPr>
    </w:p>
    <w:p w:rsidR="007B6AAF" w:rsidRDefault="007B6AAF" w:rsidP="007B6AA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Yeni sistemin hem Afet ve acil durumlarda hem de savaş ve çatışma durumlarında çalışacak şekilde tek bir yapıda olacak şekilde tasarlanması</w:t>
      </w:r>
      <w:r w:rsidR="00D04B77">
        <w:rPr>
          <w:rFonts w:ascii="Arial" w:hAnsi="Arial" w:cs="Arial"/>
        </w:rPr>
        <w:t>nın</w:t>
      </w:r>
      <w:r>
        <w:rPr>
          <w:rFonts w:ascii="Arial" w:hAnsi="Arial" w:cs="Arial"/>
        </w:rPr>
        <w:t>,</w:t>
      </w:r>
    </w:p>
    <w:p w:rsidR="007B6AAF" w:rsidRPr="007B6AAF" w:rsidRDefault="007B6AAF" w:rsidP="007B6AAF">
      <w:pPr>
        <w:pStyle w:val="ListeParagraf"/>
        <w:rPr>
          <w:rFonts w:ascii="Arial" w:hAnsi="Arial" w:cs="Arial"/>
        </w:rPr>
      </w:pPr>
    </w:p>
    <w:p w:rsidR="00D04B77" w:rsidRPr="00D04B77" w:rsidRDefault="00D04B77" w:rsidP="00D04B7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Ülkedeki mevcut imkanların ihtiyaç duyulduğunda tek elden komuta edilmesine imkan sağlanması maksadıyla karar alma mekanizmasının profesyonel ve konuya odaklı birimlerden oluşturulmasının u</w:t>
      </w:r>
      <w:r w:rsidRPr="00D04B77">
        <w:rPr>
          <w:rFonts w:ascii="Arial" w:hAnsi="Arial" w:cs="Arial"/>
        </w:rPr>
        <w:t>ygun olacağı değerlendirilmektedir.</w:t>
      </w:r>
    </w:p>
    <w:p w:rsidR="00D04B77" w:rsidRPr="00D04B77" w:rsidRDefault="00D04B77" w:rsidP="00D04B77">
      <w:pPr>
        <w:pStyle w:val="ListeParagraf"/>
        <w:rPr>
          <w:rFonts w:ascii="Arial" w:hAnsi="Arial" w:cs="Arial"/>
        </w:rPr>
      </w:pPr>
    </w:p>
    <w:p w:rsidR="00D04B77" w:rsidRPr="007B6AAF" w:rsidRDefault="00D04B77" w:rsidP="00D04B77">
      <w:pPr>
        <w:pStyle w:val="ListeParagraf"/>
        <w:spacing w:after="0"/>
        <w:jc w:val="both"/>
        <w:rPr>
          <w:rFonts w:ascii="Arial" w:hAnsi="Arial" w:cs="Arial"/>
        </w:rPr>
      </w:pPr>
    </w:p>
    <w:sectPr w:rsidR="00D04B77" w:rsidRPr="007B6AAF" w:rsidSect="00D2141A">
      <w:footerReference w:type="default" r:id="rId7"/>
      <w:pgSz w:w="11906" w:h="16838"/>
      <w:pgMar w:top="1417" w:right="991" w:bottom="567" w:left="1134" w:header="708" w:footer="6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77" w:rsidRDefault="008D2877" w:rsidP="0052407B">
      <w:pPr>
        <w:spacing w:after="0" w:line="240" w:lineRule="auto"/>
      </w:pPr>
      <w:r>
        <w:separator/>
      </w:r>
    </w:p>
  </w:endnote>
  <w:endnote w:type="continuationSeparator" w:id="0">
    <w:p w:rsidR="008D2877" w:rsidRDefault="008D2877" w:rsidP="0052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9438"/>
      <w:docPartObj>
        <w:docPartGallery w:val="Page Numbers (Bottom of Page)"/>
        <w:docPartUnique/>
      </w:docPartObj>
    </w:sdtPr>
    <w:sdtContent>
      <w:p w:rsidR="008D2877" w:rsidRDefault="008D2877">
        <w:pPr>
          <w:pStyle w:val="Altbilgi"/>
          <w:jc w:val="center"/>
        </w:pPr>
        <w:fldSimple w:instr=" PAGE   \* MERGEFORMAT ">
          <w:r w:rsidR="00D04B77">
            <w:rPr>
              <w:noProof/>
            </w:rPr>
            <w:t>- 2 -</w:t>
          </w:r>
        </w:fldSimple>
      </w:p>
    </w:sdtContent>
  </w:sdt>
  <w:p w:rsidR="008D2877" w:rsidRDefault="008D28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77" w:rsidRDefault="008D2877" w:rsidP="0052407B">
      <w:pPr>
        <w:spacing w:after="0" w:line="240" w:lineRule="auto"/>
      </w:pPr>
      <w:r>
        <w:separator/>
      </w:r>
    </w:p>
  </w:footnote>
  <w:footnote w:type="continuationSeparator" w:id="0">
    <w:p w:rsidR="008D2877" w:rsidRDefault="008D2877" w:rsidP="0052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FCC"/>
    <w:multiLevelType w:val="hybridMultilevel"/>
    <w:tmpl w:val="794485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C4"/>
    <w:rsid w:val="00001666"/>
    <w:rsid w:val="0000620B"/>
    <w:rsid w:val="00024324"/>
    <w:rsid w:val="000404F9"/>
    <w:rsid w:val="00062619"/>
    <w:rsid w:val="00084ACC"/>
    <w:rsid w:val="00102DCF"/>
    <w:rsid w:val="001318D2"/>
    <w:rsid w:val="0014599A"/>
    <w:rsid w:val="00165678"/>
    <w:rsid w:val="001E7F7B"/>
    <w:rsid w:val="002040C1"/>
    <w:rsid w:val="00283F86"/>
    <w:rsid w:val="002974A6"/>
    <w:rsid w:val="002A12AE"/>
    <w:rsid w:val="002B1A07"/>
    <w:rsid w:val="002F62B3"/>
    <w:rsid w:val="003108C2"/>
    <w:rsid w:val="00350FFC"/>
    <w:rsid w:val="00354E48"/>
    <w:rsid w:val="00363C0D"/>
    <w:rsid w:val="00373A83"/>
    <w:rsid w:val="00390A0B"/>
    <w:rsid w:val="00391445"/>
    <w:rsid w:val="003A6F72"/>
    <w:rsid w:val="003C316B"/>
    <w:rsid w:val="003C52C1"/>
    <w:rsid w:val="003E02E6"/>
    <w:rsid w:val="00424F65"/>
    <w:rsid w:val="00433BE9"/>
    <w:rsid w:val="00450FE0"/>
    <w:rsid w:val="00463D6F"/>
    <w:rsid w:val="00474644"/>
    <w:rsid w:val="00480DA6"/>
    <w:rsid w:val="00492155"/>
    <w:rsid w:val="004B27C4"/>
    <w:rsid w:val="004F3113"/>
    <w:rsid w:val="00517B88"/>
    <w:rsid w:val="0052407B"/>
    <w:rsid w:val="00541833"/>
    <w:rsid w:val="005533F0"/>
    <w:rsid w:val="005547F2"/>
    <w:rsid w:val="00587A46"/>
    <w:rsid w:val="00587C6B"/>
    <w:rsid w:val="00591FF0"/>
    <w:rsid w:val="005A4852"/>
    <w:rsid w:val="005C054F"/>
    <w:rsid w:val="005C34C8"/>
    <w:rsid w:val="005E1DDF"/>
    <w:rsid w:val="00600CC6"/>
    <w:rsid w:val="006356D8"/>
    <w:rsid w:val="00643223"/>
    <w:rsid w:val="00654EE9"/>
    <w:rsid w:val="00662A1E"/>
    <w:rsid w:val="00674409"/>
    <w:rsid w:val="00694D20"/>
    <w:rsid w:val="00697F4F"/>
    <w:rsid w:val="006A1EA0"/>
    <w:rsid w:val="006F3963"/>
    <w:rsid w:val="007056D3"/>
    <w:rsid w:val="00712F88"/>
    <w:rsid w:val="007370EE"/>
    <w:rsid w:val="00751E8E"/>
    <w:rsid w:val="007558E0"/>
    <w:rsid w:val="00773DAE"/>
    <w:rsid w:val="00790691"/>
    <w:rsid w:val="007A5A78"/>
    <w:rsid w:val="007B02A4"/>
    <w:rsid w:val="007B3BC1"/>
    <w:rsid w:val="007B6AAF"/>
    <w:rsid w:val="007D62DC"/>
    <w:rsid w:val="007E2A8C"/>
    <w:rsid w:val="00883A34"/>
    <w:rsid w:val="00894407"/>
    <w:rsid w:val="008D2877"/>
    <w:rsid w:val="008E6BF7"/>
    <w:rsid w:val="00952F7F"/>
    <w:rsid w:val="0095729A"/>
    <w:rsid w:val="009837D4"/>
    <w:rsid w:val="00986448"/>
    <w:rsid w:val="00A55034"/>
    <w:rsid w:val="00B449B6"/>
    <w:rsid w:val="00B47A98"/>
    <w:rsid w:val="00BB5E34"/>
    <w:rsid w:val="00BC4917"/>
    <w:rsid w:val="00BC5FB3"/>
    <w:rsid w:val="00BE22E9"/>
    <w:rsid w:val="00C13DDC"/>
    <w:rsid w:val="00C20255"/>
    <w:rsid w:val="00C32A7C"/>
    <w:rsid w:val="00C350C7"/>
    <w:rsid w:val="00C47853"/>
    <w:rsid w:val="00C51748"/>
    <w:rsid w:val="00C5556F"/>
    <w:rsid w:val="00C660A4"/>
    <w:rsid w:val="00C67E00"/>
    <w:rsid w:val="00C82B89"/>
    <w:rsid w:val="00CA7FF7"/>
    <w:rsid w:val="00CF0D79"/>
    <w:rsid w:val="00CF58BB"/>
    <w:rsid w:val="00D04B77"/>
    <w:rsid w:val="00D2141A"/>
    <w:rsid w:val="00D34F2B"/>
    <w:rsid w:val="00D937E0"/>
    <w:rsid w:val="00DC68E3"/>
    <w:rsid w:val="00DF0690"/>
    <w:rsid w:val="00E00F70"/>
    <w:rsid w:val="00E217FB"/>
    <w:rsid w:val="00E61112"/>
    <w:rsid w:val="00E708DE"/>
    <w:rsid w:val="00EA1E4F"/>
    <w:rsid w:val="00EA4B00"/>
    <w:rsid w:val="00EC58ED"/>
    <w:rsid w:val="00EE7304"/>
    <w:rsid w:val="00F04021"/>
    <w:rsid w:val="00F04C14"/>
    <w:rsid w:val="00F469CC"/>
    <w:rsid w:val="00F83D18"/>
    <w:rsid w:val="00FA61B5"/>
    <w:rsid w:val="00FD1B3B"/>
    <w:rsid w:val="00FD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27C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407B"/>
  </w:style>
  <w:style w:type="paragraph" w:styleId="Altbilgi">
    <w:name w:val="footer"/>
    <w:basedOn w:val="Normal"/>
    <w:link w:val="AltbilgiChar"/>
    <w:uiPriority w:val="99"/>
    <w:unhideWhenUsed/>
    <w:rsid w:val="0052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4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SGAZIOGLU</dc:creator>
  <cp:lastModifiedBy>Yusuf EKER</cp:lastModifiedBy>
  <cp:revision>22</cp:revision>
  <cp:lastPrinted>2018-10-03T07:34:00Z</cp:lastPrinted>
  <dcterms:created xsi:type="dcterms:W3CDTF">2018-10-04T10:04:00Z</dcterms:created>
  <dcterms:modified xsi:type="dcterms:W3CDTF">2018-10-04T12:54:00Z</dcterms:modified>
</cp:coreProperties>
</file>